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2ABB7" w14:textId="77777777" w:rsidR="00FC41CB" w:rsidRPr="00934288" w:rsidRDefault="00FC41CB" w:rsidP="00FC41CB">
      <w:pPr>
        <w:pStyle w:val="NAZWASST"/>
      </w:pPr>
      <w:bookmarkStart w:id="0" w:name="_Toc58533546"/>
      <w:r>
        <w:t>D – 0</w:t>
      </w:r>
      <w:r w:rsidRPr="00934288">
        <w:t>5.03.17 REMONT CZĄSTKOWY NAWIERZCHNI BITUMICZNYCH</w:t>
      </w:r>
      <w:bookmarkEnd w:id="0"/>
    </w:p>
    <w:p w14:paraId="6C625AC1" w14:textId="77777777" w:rsidR="00FC41CB" w:rsidRPr="00934288" w:rsidRDefault="00FC41CB" w:rsidP="00FC41CB">
      <w:r w:rsidRPr="00934288">
        <w:t>Kod CPV: 45233000-9</w:t>
      </w:r>
    </w:p>
    <w:p w14:paraId="14407EB3" w14:textId="77777777" w:rsidR="00FC41CB" w:rsidRPr="00934288" w:rsidRDefault="00FC41CB" w:rsidP="00FC41CB">
      <w:r w:rsidRPr="00934288">
        <w:t>Roboty w zakresie konstruowania, fundamentowania oraz wykonywania nawierzchni autostrad, dróg</w:t>
      </w:r>
    </w:p>
    <w:p w14:paraId="094951C0" w14:textId="77777777" w:rsidR="00FC41CB" w:rsidRPr="00934288" w:rsidRDefault="00FC41CB" w:rsidP="00FC41CB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CD1F97B" w14:textId="77777777" w:rsidR="00FC41CB" w:rsidRPr="00934288" w:rsidRDefault="00FC41CB" w:rsidP="00FC41CB">
      <w:pPr>
        <w:pStyle w:val="Nagwek1"/>
      </w:pPr>
      <w:r w:rsidRPr="00934288">
        <w:rPr>
          <w:lang w:val="pl-PL"/>
        </w:rPr>
        <w:t xml:space="preserve">1. </w:t>
      </w:r>
      <w:r w:rsidRPr="00934288">
        <w:t>wstęp</w:t>
      </w:r>
    </w:p>
    <w:p w14:paraId="7E5CCF80" w14:textId="77777777" w:rsidR="00FC41CB" w:rsidRPr="00934288" w:rsidRDefault="00FC41CB" w:rsidP="00FC41CB">
      <w:pPr>
        <w:pStyle w:val="Nagwek2"/>
      </w:pPr>
      <w:r w:rsidRPr="00934288">
        <w:rPr>
          <w:lang w:val="pl-PL"/>
        </w:rPr>
        <w:t xml:space="preserve">1.1 </w:t>
      </w:r>
      <w:r w:rsidRPr="00934288">
        <w:t xml:space="preserve">Przedmiot </w:t>
      </w:r>
      <w:proofErr w:type="spellStart"/>
      <w:r w:rsidRPr="00934288">
        <w:t>STWiORB</w:t>
      </w:r>
      <w:proofErr w:type="spellEnd"/>
    </w:p>
    <w:p w14:paraId="49917050" w14:textId="77777777" w:rsidR="00FC41CB" w:rsidRPr="00934288" w:rsidRDefault="00FC41CB" w:rsidP="00FC41CB">
      <w:pPr>
        <w:rPr>
          <w:rFonts w:eastAsia="Calibri"/>
          <w:szCs w:val="22"/>
          <w:lang w:eastAsia="en-US"/>
        </w:rPr>
      </w:pPr>
      <w:r w:rsidRPr="00934288">
        <w:t>Przedmiotem niniejszej szczegółowej specyfikacji technicznej (SST) są wymagania dotyczące wykonania i odbioru robót związanych z wykonaniem remontu cząstkowego nawierzchni bitu</w:t>
      </w:r>
      <w:r>
        <w:t>m</w:t>
      </w:r>
      <w:r w:rsidRPr="00934288">
        <w:t>icznych</w:t>
      </w:r>
      <w:r w:rsidRPr="00934288">
        <w:rPr>
          <w:rFonts w:eastAsia="Calibri"/>
          <w:szCs w:val="22"/>
          <w:lang w:eastAsia="en-US"/>
        </w:rPr>
        <w:t>.</w:t>
      </w:r>
    </w:p>
    <w:p w14:paraId="6B8E8EFE" w14:textId="77777777" w:rsidR="00FC41CB" w:rsidRPr="00934288" w:rsidRDefault="00FC41CB" w:rsidP="00FC41CB">
      <w:pPr>
        <w:pStyle w:val="Nagwek2"/>
      </w:pPr>
      <w:r w:rsidRPr="00934288">
        <w:rPr>
          <w:lang w:val="pl-PL"/>
        </w:rPr>
        <w:t xml:space="preserve">1.2 </w:t>
      </w:r>
      <w:r w:rsidRPr="00934288">
        <w:t xml:space="preserve">Zakres stosowania </w:t>
      </w:r>
      <w:proofErr w:type="spellStart"/>
      <w:r w:rsidRPr="00934288">
        <w:t>STWiORB</w:t>
      </w:r>
      <w:proofErr w:type="spellEnd"/>
    </w:p>
    <w:p w14:paraId="57108F9F" w14:textId="77777777" w:rsidR="00FC41CB" w:rsidRPr="00934288" w:rsidRDefault="00FC41CB" w:rsidP="00FC41CB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934288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934288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162AF96" w14:textId="77777777" w:rsidR="00FC41CB" w:rsidRPr="00934288" w:rsidRDefault="00FC41CB" w:rsidP="00FC41CB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1F6EBC1" w14:textId="77777777" w:rsidR="00FC41CB" w:rsidRPr="00934288" w:rsidRDefault="00FC41CB" w:rsidP="00FC41CB">
      <w:pPr>
        <w:pStyle w:val="Nagwek2"/>
      </w:pPr>
      <w:r w:rsidRPr="00934288">
        <w:rPr>
          <w:lang w:val="pl-PL"/>
        </w:rPr>
        <w:t xml:space="preserve">1.3 </w:t>
      </w:r>
      <w:r w:rsidRPr="00934288">
        <w:t>Zakres robót objętych SST</w:t>
      </w:r>
    </w:p>
    <w:p w14:paraId="68BF11EB" w14:textId="77777777" w:rsidR="00FC41CB" w:rsidRPr="00934288" w:rsidRDefault="00FC41CB" w:rsidP="00FC41CB">
      <w:r w:rsidRPr="00934288">
        <w:t>Do remontów cząstkowych dróg  o kategorii ruchu KR 3÷4 należy stosować warstwę ścieralną z betonu asfaltowego. Stosowane mieszanki  betonu asfaltowego o wymiarze D podano w tabeli 1.</w:t>
      </w:r>
    </w:p>
    <w:p w14:paraId="051F572A" w14:textId="77777777" w:rsidR="00FC41CB" w:rsidRPr="00934288" w:rsidRDefault="00FC41CB" w:rsidP="00FC41CB">
      <w:r w:rsidRPr="00934288">
        <w:t xml:space="preserve">Tabela 1. Stosowane mieszanki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6132"/>
      </w:tblGrid>
      <w:tr w:rsidR="00FC41CB" w:rsidRPr="00934288" w14:paraId="71D5F8A8" w14:textId="77777777" w:rsidTr="00532432">
        <w:trPr>
          <w:trHeight w:val="590"/>
        </w:trPr>
        <w:tc>
          <w:tcPr>
            <w:tcW w:w="1276" w:type="dxa"/>
            <w:vAlign w:val="center"/>
          </w:tcPr>
          <w:p w14:paraId="1E5FA43A" w14:textId="77777777" w:rsidR="00FC41CB" w:rsidRPr="00934288" w:rsidRDefault="00FC41CB" w:rsidP="00532432">
            <w:pPr>
              <w:pStyle w:val="Bezodstpw"/>
            </w:pPr>
            <w:r w:rsidRPr="00934288">
              <w:t>Kategoria</w:t>
            </w:r>
          </w:p>
          <w:p w14:paraId="562C00DD" w14:textId="77777777" w:rsidR="00FC41CB" w:rsidRPr="00934288" w:rsidRDefault="00FC41CB" w:rsidP="00532432">
            <w:pPr>
              <w:pStyle w:val="Bezodstpw"/>
            </w:pPr>
            <w:r w:rsidRPr="00934288">
              <w:t>ruchu</w:t>
            </w:r>
          </w:p>
        </w:tc>
        <w:tc>
          <w:tcPr>
            <w:tcW w:w="6132" w:type="dxa"/>
            <w:vAlign w:val="center"/>
          </w:tcPr>
          <w:p w14:paraId="7129F62C" w14:textId="77777777" w:rsidR="00FC41CB" w:rsidRPr="00934288" w:rsidRDefault="00FC41CB" w:rsidP="00532432">
            <w:pPr>
              <w:pStyle w:val="Bezodstpw"/>
            </w:pPr>
            <w:r w:rsidRPr="00934288">
              <w:t>Mieszanki  o wymiarze D</w:t>
            </w:r>
            <w:r w:rsidRPr="00934288">
              <w:rPr>
                <w:vertAlign w:val="superscript"/>
              </w:rPr>
              <w:t>1)</w:t>
            </w:r>
            <w:r w:rsidRPr="00934288">
              <w:t>,  mm</w:t>
            </w:r>
          </w:p>
        </w:tc>
      </w:tr>
      <w:tr w:rsidR="00FC41CB" w:rsidRPr="00934288" w14:paraId="4E19C119" w14:textId="77777777" w:rsidTr="00532432">
        <w:tc>
          <w:tcPr>
            <w:tcW w:w="1276" w:type="dxa"/>
          </w:tcPr>
          <w:p w14:paraId="38B13CD8" w14:textId="77777777" w:rsidR="00FC41CB" w:rsidRPr="00934288" w:rsidRDefault="00FC41CB" w:rsidP="00532432">
            <w:pPr>
              <w:pStyle w:val="Bezodstpw"/>
            </w:pPr>
            <w:r w:rsidRPr="00934288">
              <w:t xml:space="preserve">KR </w:t>
            </w:r>
            <w:r>
              <w:t>1-6</w:t>
            </w:r>
          </w:p>
        </w:tc>
        <w:tc>
          <w:tcPr>
            <w:tcW w:w="6132" w:type="dxa"/>
          </w:tcPr>
          <w:p w14:paraId="0277EF08" w14:textId="77777777" w:rsidR="00FC41CB" w:rsidRPr="00934288" w:rsidRDefault="00FC41CB" w:rsidP="00532432">
            <w:pPr>
              <w:pStyle w:val="Bezodstpw"/>
            </w:pPr>
            <w:r w:rsidRPr="00934288">
              <w:t>AC 8 S, AC 11 S</w:t>
            </w:r>
          </w:p>
        </w:tc>
      </w:tr>
    </w:tbl>
    <w:p w14:paraId="4D11C8F4" w14:textId="77777777" w:rsidR="00FC41CB" w:rsidRPr="00934288" w:rsidRDefault="00FC41CB" w:rsidP="00FC41CB">
      <w:r w:rsidRPr="00934288">
        <w:rPr>
          <w:vertAlign w:val="superscript"/>
        </w:rPr>
        <w:t xml:space="preserve">1) </w:t>
      </w:r>
      <w:r w:rsidRPr="00934288">
        <w:t>Podział ze względu na wymiar największego kruszywa w mieszance.</w:t>
      </w:r>
    </w:p>
    <w:p w14:paraId="3E572690" w14:textId="77777777" w:rsidR="00FC41CB" w:rsidRPr="00934288" w:rsidRDefault="00FC41CB" w:rsidP="00FC41CB">
      <w:pPr>
        <w:pStyle w:val="Akapitzlist"/>
        <w:ind w:left="283"/>
        <w:jc w:val="both"/>
        <w:rPr>
          <w:rFonts w:ascii="Verdana" w:hAnsi="Verdana" w:cs="Arial"/>
        </w:rPr>
      </w:pPr>
    </w:p>
    <w:p w14:paraId="306F27B3" w14:textId="77777777" w:rsidR="00FC41CB" w:rsidRPr="00934288" w:rsidRDefault="00FC41CB" w:rsidP="00FC41CB">
      <w:pPr>
        <w:pStyle w:val="Nagwek2"/>
      </w:pPr>
      <w:r w:rsidRPr="00934288">
        <w:t xml:space="preserve">1.4. Określenia podstawowe </w:t>
      </w:r>
    </w:p>
    <w:p w14:paraId="3352B926" w14:textId="77777777" w:rsidR="00FC41CB" w:rsidRPr="00934288" w:rsidRDefault="00FC41CB" w:rsidP="00FC41CB">
      <w:r w:rsidRPr="00934288">
        <w:rPr>
          <w:u w:val="single"/>
        </w:rPr>
        <w:t>Nawierzchnia</w:t>
      </w:r>
      <w:r w:rsidRPr="00934288">
        <w:t xml:space="preserve"> - warstwa lub zespół warstw służących do przejmowania i rozkładania obciążeń od ruchu na podłoże gruntowe i zapewniające dogodne warunki dla ruchu.</w:t>
      </w:r>
    </w:p>
    <w:p w14:paraId="0795A659" w14:textId="77777777" w:rsidR="00FC41CB" w:rsidRPr="00934288" w:rsidRDefault="00FC41CB" w:rsidP="00FC41CB">
      <w:r w:rsidRPr="00934288">
        <w:rPr>
          <w:u w:val="single"/>
        </w:rPr>
        <w:t>Warstwa ścieralna</w:t>
      </w:r>
      <w:r w:rsidRPr="00934288">
        <w:t xml:space="preserve"> - górna warstwa nawierzchni poddana bezpośrednio oddziaływaniu ruchu i czynników atmosferycznych. </w:t>
      </w:r>
    </w:p>
    <w:p w14:paraId="131B5902" w14:textId="77777777" w:rsidR="00FC41CB" w:rsidRPr="00934288" w:rsidRDefault="00FC41CB" w:rsidP="00FC41CB">
      <w:r w:rsidRPr="00934288">
        <w:rPr>
          <w:u w:val="single"/>
        </w:rPr>
        <w:t>Mieszanka mineralno-asfaltowa</w:t>
      </w:r>
      <w:r w:rsidRPr="00934288">
        <w:t xml:space="preserve"> - mieszanka mineralna z odpowiednią ilością asfaltu, wytworzona w określony sposób, spełniająca określone wymagania.</w:t>
      </w:r>
    </w:p>
    <w:p w14:paraId="1B326FCE" w14:textId="77777777" w:rsidR="00FC41CB" w:rsidRPr="00934288" w:rsidRDefault="00FC41CB" w:rsidP="00FC41CB">
      <w:r w:rsidRPr="00934288">
        <w:rPr>
          <w:u w:val="single"/>
        </w:rPr>
        <w:t>Wymiar mieszanki mineralno-asfaltowej</w:t>
      </w:r>
      <w:r w:rsidRPr="00934288">
        <w:t xml:space="preserve"> – określenie mieszanki mineralno-asfaltowej, wyróżniające tę mieszankę ze zbioru mieszanek tego samego typu ze względu </w:t>
      </w:r>
      <w:r w:rsidRPr="00934288">
        <w:br/>
        <w:t xml:space="preserve">na największy wymiar kruszywa, np. wymiar 11 lub 6. </w:t>
      </w:r>
    </w:p>
    <w:p w14:paraId="78F7EFA6" w14:textId="77777777" w:rsidR="00FC41CB" w:rsidRPr="00934288" w:rsidRDefault="00FC41CB" w:rsidP="00FC41CB">
      <w:r w:rsidRPr="00934288">
        <w:rPr>
          <w:u w:val="single"/>
        </w:rPr>
        <w:t>Beton asfaltowy</w:t>
      </w:r>
      <w:r w:rsidRPr="00934288">
        <w:t xml:space="preserve"> - mieszanka mineralno-asfaltowa, w której kruszywo o uziarnieniu ciągłym lub nieciągłym tworzy strukturę wzajemnie klinującą się.</w:t>
      </w:r>
      <w:r w:rsidRPr="00934288">
        <w:rPr>
          <w:b/>
        </w:rPr>
        <w:t xml:space="preserve"> </w:t>
      </w:r>
    </w:p>
    <w:p w14:paraId="5AB1ADE3" w14:textId="77777777" w:rsidR="00FC41CB" w:rsidRPr="00934288" w:rsidRDefault="00FC41CB" w:rsidP="00FC41CB">
      <w:r w:rsidRPr="00934288">
        <w:rPr>
          <w:u w:val="single"/>
        </w:rPr>
        <w:t>Uziarnienie</w:t>
      </w:r>
      <w:r w:rsidRPr="00934288">
        <w:t xml:space="preserve"> – skład ziarnowy kruszywa, wyrażony w procentach masy ziaren przechodzących przez określony zestaw sit.</w:t>
      </w:r>
    </w:p>
    <w:p w14:paraId="6D68BD98" w14:textId="77777777" w:rsidR="00FC41CB" w:rsidRPr="00934288" w:rsidRDefault="00FC41CB" w:rsidP="00FC41CB">
      <w:r w:rsidRPr="00934288">
        <w:rPr>
          <w:u w:val="single"/>
        </w:rPr>
        <w:t>Kategoria ruchu</w:t>
      </w:r>
      <w:r w:rsidRPr="00934288">
        <w:t xml:space="preserve"> – obciążenie drogi ruchem samochodowym, wyrażone w osiach obliczeniowych (100 kN) wg „Katalogu typowych konstrukcji nawierzchni podatnych i półsztywnych, Politechnika Gdańska” [67].</w:t>
      </w:r>
    </w:p>
    <w:p w14:paraId="663E7224" w14:textId="77777777" w:rsidR="00FC41CB" w:rsidRPr="00934288" w:rsidRDefault="00FC41CB" w:rsidP="00FC41CB">
      <w:r w:rsidRPr="00934288">
        <w:rPr>
          <w:u w:val="single"/>
        </w:rPr>
        <w:t>Remont cząstkowy  nawierzchni asfaltowej</w:t>
      </w:r>
      <w:r w:rsidRPr="00934288">
        <w:rPr>
          <w:b/>
        </w:rPr>
        <w:t xml:space="preserve"> </w:t>
      </w:r>
      <w:r w:rsidRPr="00934288">
        <w:t xml:space="preserve">- zbiorcze określenie obejmujące różne zabiegi techniczne do ich natychmiastowego wykonania związane z usuwaniem uszkodzeń zagrażających bezpieczeństwu ruchu, jak również zabiegi o małym zakresie (obejmujące małe powierzchnie) bez istotnego przywracania wartości użytkowych, lecz hamujące proces powiększania się powstałych uszkodzeń bądź ich skutków. </w:t>
      </w:r>
    </w:p>
    <w:p w14:paraId="04ADCE16" w14:textId="77777777" w:rsidR="00FC41CB" w:rsidRPr="00934288" w:rsidRDefault="00FC41CB" w:rsidP="00FC41CB">
      <w:r w:rsidRPr="00934288">
        <w:rPr>
          <w:u w:val="single"/>
        </w:rPr>
        <w:t>Ubytek</w:t>
      </w:r>
      <w:r w:rsidRPr="00934288">
        <w:t xml:space="preserve"> - wykruszenie materiału mineralno-bitumicznego na głębokość nie większą </w:t>
      </w:r>
      <w:r w:rsidRPr="00934288">
        <w:br/>
        <w:t>niż grubość warstwy ścieralnej.</w:t>
      </w:r>
    </w:p>
    <w:p w14:paraId="1AC7D0E6" w14:textId="77777777" w:rsidR="00FC41CB" w:rsidRPr="00934288" w:rsidRDefault="00FC41CB" w:rsidP="00FC41CB">
      <w:r w:rsidRPr="00934288">
        <w:rPr>
          <w:u w:val="single"/>
        </w:rPr>
        <w:t>Wybój</w:t>
      </w:r>
      <w:r w:rsidRPr="00934288">
        <w:t xml:space="preserve"> - wykruszenie materiału mineralno-bitumicznego na głębokość większą </w:t>
      </w:r>
      <w:r w:rsidRPr="00934288">
        <w:br/>
        <w:t>niż grubość warstwy ścieralnej.</w:t>
      </w:r>
    </w:p>
    <w:p w14:paraId="7EA5D627" w14:textId="77777777" w:rsidR="00FC41CB" w:rsidRPr="00934288" w:rsidRDefault="00FC41CB" w:rsidP="00FC41CB">
      <w:r w:rsidRPr="00934288">
        <w:t>Pozostałe określenia podstawowe są zgodne z obowiązującymi, odpowiednimi polskimi normami i z definicjami podanymi w SST D-M-00.00.00 „Wymagania ogólne” pkt 1.4.</w:t>
      </w:r>
    </w:p>
    <w:p w14:paraId="3B1584C3" w14:textId="77777777" w:rsidR="00FC41CB" w:rsidRPr="00934288" w:rsidRDefault="00FC41CB" w:rsidP="00FC41CB">
      <w:r w:rsidRPr="00934288"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</w:tblGrid>
      <w:tr w:rsidR="00FC41CB" w:rsidRPr="00934288" w14:paraId="3852C3CE" w14:textId="77777777" w:rsidTr="00532432">
        <w:tc>
          <w:tcPr>
            <w:tcW w:w="675" w:type="dxa"/>
          </w:tcPr>
          <w:p w14:paraId="43930A93" w14:textId="77777777" w:rsidR="00FC41CB" w:rsidRPr="00934288" w:rsidRDefault="00FC41CB" w:rsidP="00532432">
            <w:pPr>
              <w:pStyle w:val="Bezodstpw"/>
            </w:pPr>
            <w:r w:rsidRPr="00934288">
              <w:t>AC S</w:t>
            </w:r>
          </w:p>
        </w:tc>
        <w:tc>
          <w:tcPr>
            <w:tcW w:w="8222" w:type="dxa"/>
          </w:tcPr>
          <w:p w14:paraId="7B098C28" w14:textId="77777777" w:rsidR="00FC41CB" w:rsidRPr="00934288" w:rsidRDefault="00FC41CB" w:rsidP="00532432">
            <w:pPr>
              <w:pStyle w:val="Bezodstpw"/>
            </w:pPr>
            <w:r w:rsidRPr="00934288">
              <w:t>beton asfaltowy do warstwy ścieralnej</w:t>
            </w:r>
          </w:p>
        </w:tc>
      </w:tr>
      <w:tr w:rsidR="00FC41CB" w:rsidRPr="00934288" w14:paraId="40B0ED1E" w14:textId="77777777" w:rsidTr="00532432">
        <w:tc>
          <w:tcPr>
            <w:tcW w:w="675" w:type="dxa"/>
          </w:tcPr>
          <w:p w14:paraId="5A2E979E" w14:textId="77777777" w:rsidR="00FC41CB" w:rsidRPr="00934288" w:rsidRDefault="00FC41CB" w:rsidP="00532432">
            <w:pPr>
              <w:pStyle w:val="Bezodstpw"/>
            </w:pPr>
            <w:r w:rsidRPr="00934288">
              <w:t>PMB</w:t>
            </w:r>
          </w:p>
        </w:tc>
        <w:tc>
          <w:tcPr>
            <w:tcW w:w="8222" w:type="dxa"/>
          </w:tcPr>
          <w:p w14:paraId="487B63D0" w14:textId="77777777" w:rsidR="00FC41CB" w:rsidRPr="00934288" w:rsidRDefault="00FC41CB" w:rsidP="00532432">
            <w:pPr>
              <w:pStyle w:val="Bezodstpw"/>
            </w:pPr>
            <w:r w:rsidRPr="00934288">
              <w:t>asfalt modyfikowany polimerami,</w:t>
            </w:r>
          </w:p>
        </w:tc>
      </w:tr>
      <w:tr w:rsidR="00FC41CB" w:rsidRPr="00934288" w14:paraId="1AE7B840" w14:textId="77777777" w:rsidTr="00532432">
        <w:tc>
          <w:tcPr>
            <w:tcW w:w="675" w:type="dxa"/>
          </w:tcPr>
          <w:p w14:paraId="5E856779" w14:textId="77777777" w:rsidR="00FC41CB" w:rsidRPr="00934288" w:rsidRDefault="00FC41CB" w:rsidP="00532432">
            <w:pPr>
              <w:pStyle w:val="Bezodstpw"/>
            </w:pPr>
            <w:r w:rsidRPr="00934288">
              <w:t>D</w:t>
            </w:r>
          </w:p>
        </w:tc>
        <w:tc>
          <w:tcPr>
            <w:tcW w:w="8222" w:type="dxa"/>
          </w:tcPr>
          <w:p w14:paraId="3EDF630D" w14:textId="77777777" w:rsidR="00FC41CB" w:rsidRPr="00934288" w:rsidRDefault="00FC41CB" w:rsidP="00532432">
            <w:pPr>
              <w:pStyle w:val="Bezodstpw"/>
            </w:pPr>
            <w:r w:rsidRPr="00934288">
              <w:t>górny wymiar sita (przy określaniu wielkości ziaren kruszywa),</w:t>
            </w:r>
          </w:p>
        </w:tc>
      </w:tr>
      <w:tr w:rsidR="00FC41CB" w:rsidRPr="00934288" w14:paraId="6B293ECB" w14:textId="77777777" w:rsidTr="00532432">
        <w:tc>
          <w:tcPr>
            <w:tcW w:w="675" w:type="dxa"/>
          </w:tcPr>
          <w:p w14:paraId="46943083" w14:textId="77777777" w:rsidR="00FC41CB" w:rsidRPr="00934288" w:rsidRDefault="00FC41CB" w:rsidP="00532432">
            <w:pPr>
              <w:pStyle w:val="Bezodstpw"/>
            </w:pPr>
            <w:r w:rsidRPr="00934288">
              <w:t>d</w:t>
            </w:r>
          </w:p>
        </w:tc>
        <w:tc>
          <w:tcPr>
            <w:tcW w:w="8222" w:type="dxa"/>
          </w:tcPr>
          <w:p w14:paraId="3E15F372" w14:textId="77777777" w:rsidR="00FC41CB" w:rsidRPr="00934288" w:rsidRDefault="00FC41CB" w:rsidP="00532432">
            <w:pPr>
              <w:pStyle w:val="Bezodstpw"/>
            </w:pPr>
            <w:r w:rsidRPr="00934288">
              <w:t>dolny wymiar sita (przy określaniu wielkości ziaren kruszywa),</w:t>
            </w:r>
          </w:p>
        </w:tc>
      </w:tr>
      <w:tr w:rsidR="00FC41CB" w:rsidRPr="00934288" w14:paraId="5BECC9FC" w14:textId="77777777" w:rsidTr="00532432">
        <w:tc>
          <w:tcPr>
            <w:tcW w:w="675" w:type="dxa"/>
          </w:tcPr>
          <w:p w14:paraId="285ADE8B" w14:textId="77777777" w:rsidR="00FC41CB" w:rsidRPr="00934288" w:rsidRDefault="00FC41CB" w:rsidP="00532432">
            <w:pPr>
              <w:pStyle w:val="Bezodstpw"/>
            </w:pPr>
            <w:r w:rsidRPr="00934288">
              <w:t>C</w:t>
            </w:r>
          </w:p>
        </w:tc>
        <w:tc>
          <w:tcPr>
            <w:tcW w:w="8222" w:type="dxa"/>
          </w:tcPr>
          <w:p w14:paraId="41184A72" w14:textId="77777777" w:rsidR="00FC41CB" w:rsidRPr="00934288" w:rsidRDefault="00FC41CB" w:rsidP="00532432">
            <w:pPr>
              <w:pStyle w:val="Bezodstpw"/>
            </w:pPr>
            <w:r w:rsidRPr="00934288">
              <w:t>kationowa emulsja asfaltowa,</w:t>
            </w:r>
          </w:p>
        </w:tc>
      </w:tr>
      <w:tr w:rsidR="00FC41CB" w:rsidRPr="00934288" w14:paraId="69F0B633" w14:textId="77777777" w:rsidTr="00532432">
        <w:tc>
          <w:tcPr>
            <w:tcW w:w="675" w:type="dxa"/>
          </w:tcPr>
          <w:p w14:paraId="260DA8D5" w14:textId="77777777" w:rsidR="00FC41CB" w:rsidRPr="00934288" w:rsidRDefault="00FC41CB" w:rsidP="00532432">
            <w:pPr>
              <w:pStyle w:val="Bezodstpw"/>
            </w:pPr>
            <w:r w:rsidRPr="00934288">
              <w:t>NR</w:t>
            </w:r>
          </w:p>
        </w:tc>
        <w:tc>
          <w:tcPr>
            <w:tcW w:w="8222" w:type="dxa"/>
          </w:tcPr>
          <w:p w14:paraId="7512B683" w14:textId="77777777" w:rsidR="00FC41CB" w:rsidRPr="00934288" w:rsidRDefault="00FC41CB" w:rsidP="00532432">
            <w:pPr>
              <w:pStyle w:val="Bezodstpw"/>
            </w:pPr>
            <w:r w:rsidRPr="00934288">
              <w:t xml:space="preserve">brak wymagań (ang. No </w:t>
            </w:r>
            <w:proofErr w:type="spellStart"/>
            <w:r w:rsidRPr="00934288">
              <w:t>Requirement</w:t>
            </w:r>
            <w:proofErr w:type="spellEnd"/>
            <w:r w:rsidRPr="00934288">
              <w:t>; producent może  jej nie określać),</w:t>
            </w:r>
          </w:p>
        </w:tc>
      </w:tr>
      <w:tr w:rsidR="00FC41CB" w:rsidRPr="00934288" w14:paraId="5E26E280" w14:textId="77777777" w:rsidTr="00532432">
        <w:tc>
          <w:tcPr>
            <w:tcW w:w="675" w:type="dxa"/>
          </w:tcPr>
          <w:p w14:paraId="528AB10C" w14:textId="77777777" w:rsidR="00FC41CB" w:rsidRPr="00934288" w:rsidRDefault="00FC41CB" w:rsidP="00532432">
            <w:pPr>
              <w:pStyle w:val="Bezodstpw"/>
            </w:pPr>
            <w:r w:rsidRPr="00934288">
              <w:t>TBR</w:t>
            </w:r>
          </w:p>
        </w:tc>
        <w:tc>
          <w:tcPr>
            <w:tcW w:w="8222" w:type="dxa"/>
          </w:tcPr>
          <w:p w14:paraId="2DB6F021" w14:textId="77777777" w:rsidR="00FC41CB" w:rsidRPr="00934288" w:rsidRDefault="00FC41CB" w:rsidP="00532432">
            <w:pPr>
              <w:pStyle w:val="Bezodstpw"/>
            </w:pPr>
            <w:r w:rsidRPr="00934288">
              <w:t xml:space="preserve">do zadeklarowania (ang. To Be </w:t>
            </w:r>
            <w:proofErr w:type="spellStart"/>
            <w:r w:rsidRPr="00934288">
              <w:t>Reported</w:t>
            </w:r>
            <w:proofErr w:type="spellEnd"/>
            <w:r w:rsidRPr="00934288">
              <w:t>; producent może dostarczyć  odpowiednie informacje, jednak nie jest do tego zobowiązany),</w:t>
            </w:r>
          </w:p>
        </w:tc>
      </w:tr>
      <w:tr w:rsidR="00FC41CB" w:rsidRPr="00934288" w14:paraId="46A7E235" w14:textId="77777777" w:rsidTr="00532432">
        <w:tc>
          <w:tcPr>
            <w:tcW w:w="675" w:type="dxa"/>
          </w:tcPr>
          <w:p w14:paraId="14CC3167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8222" w:type="dxa"/>
          </w:tcPr>
          <w:p w14:paraId="788FFB48" w14:textId="77777777" w:rsidR="00FC41CB" w:rsidRPr="00934288" w:rsidRDefault="00FC41CB" w:rsidP="00532432">
            <w:pPr>
              <w:pStyle w:val="Bezodstpw"/>
            </w:pPr>
          </w:p>
        </w:tc>
      </w:tr>
    </w:tbl>
    <w:p w14:paraId="319DD835" w14:textId="77777777" w:rsidR="00FC41CB" w:rsidRPr="00934288" w:rsidRDefault="00FC41CB" w:rsidP="00FC41CB">
      <w:pPr>
        <w:pStyle w:val="Nagwek2"/>
      </w:pPr>
      <w:r w:rsidRPr="00934288">
        <w:t>1.5. Wymagania dotyczące robót</w:t>
      </w:r>
    </w:p>
    <w:p w14:paraId="0F7C31A3" w14:textId="77777777" w:rsidR="00FC41CB" w:rsidRPr="00934288" w:rsidRDefault="00FC41CB" w:rsidP="00FC41CB">
      <w:r w:rsidRPr="00934288">
        <w:t>Ogólne wymagania dotyczące robót podano w SST D-M-00.00.00 „Wymagania ogólne” pkt 1.5.</w:t>
      </w:r>
    </w:p>
    <w:p w14:paraId="2A88FF86" w14:textId="77777777" w:rsidR="00FC41CB" w:rsidRPr="00934288" w:rsidRDefault="00FC41CB" w:rsidP="00FC41CB">
      <w:pPr>
        <w:rPr>
          <w:rFonts w:ascii="Verdana" w:hAnsi="Verdana" w:cs="Arial"/>
        </w:rPr>
      </w:pPr>
    </w:p>
    <w:p w14:paraId="64BF9231" w14:textId="77777777" w:rsidR="00FC41CB" w:rsidRPr="00934288" w:rsidRDefault="00FC41CB" w:rsidP="00FC41CB">
      <w:pPr>
        <w:pStyle w:val="Nagwek1"/>
      </w:pPr>
      <w:r w:rsidRPr="00934288">
        <w:t>2. Materiały</w:t>
      </w:r>
    </w:p>
    <w:p w14:paraId="24584BD4" w14:textId="77777777" w:rsidR="00FC41CB" w:rsidRPr="00934288" w:rsidRDefault="00FC41CB" w:rsidP="00FC41CB">
      <w:pPr>
        <w:pStyle w:val="Nagwek2"/>
      </w:pPr>
      <w:r w:rsidRPr="00934288">
        <w:t xml:space="preserve"> Ogólne wymagania dotyczące materiałów</w:t>
      </w:r>
    </w:p>
    <w:p w14:paraId="6A61B850" w14:textId="77777777" w:rsidR="00FC41CB" w:rsidRPr="00910A62" w:rsidRDefault="00FC41CB" w:rsidP="00FC41CB">
      <w:r w:rsidRPr="00934288">
        <w:t xml:space="preserve">Ogólne wymagania dotyczące materiałów podano w SST D-M-00.00.00 „Wymagania ogólne” </w:t>
      </w:r>
      <w:r w:rsidRPr="00934288">
        <w:br/>
        <w:t>pkt 2.</w:t>
      </w:r>
      <w:r>
        <w:t xml:space="preserve"> </w:t>
      </w:r>
      <w:r w:rsidRPr="00934288">
        <w:t xml:space="preserve">Producent kruszywa, wypełniacza oraz asfaltu powinien prowadzić Zakładową Kontrolę Produkcji (ZKP) z oceną </w:t>
      </w:r>
      <w:r>
        <w:t>zgodności wyrobu wg systemu 2+.</w:t>
      </w:r>
    </w:p>
    <w:p w14:paraId="41E8CD06" w14:textId="77777777" w:rsidR="00FC41CB" w:rsidRPr="00934288" w:rsidRDefault="00FC41CB" w:rsidP="00FC41CB">
      <w:pPr>
        <w:pStyle w:val="Nagwek2"/>
        <w:rPr>
          <w:i/>
        </w:rPr>
      </w:pPr>
      <w:bookmarkStart w:id="1" w:name="_Toc316558809"/>
      <w:r w:rsidRPr="00934288">
        <w:t>2.2. Lepiszcza asfaltowe</w:t>
      </w:r>
      <w:bookmarkEnd w:id="1"/>
    </w:p>
    <w:p w14:paraId="1B0E319A" w14:textId="77777777" w:rsidR="00FC41CB" w:rsidRPr="00934288" w:rsidRDefault="00FC41CB" w:rsidP="00FC41CB">
      <w:r w:rsidRPr="00934288">
        <w:t xml:space="preserve">Należy stosować asfalty drogowe wg PN-EN 12591 [27] lub asfalty modyfikowane polimerami </w:t>
      </w:r>
      <w:r w:rsidRPr="00934288">
        <w:br/>
        <w:t>wg PN-EN 14023 [59]. Rodzaje stosowanych lepiszczy asfaltowych podano w tabeli 2.</w:t>
      </w:r>
    </w:p>
    <w:p w14:paraId="0A91B34C" w14:textId="77777777" w:rsidR="00FC41CB" w:rsidRPr="00934288" w:rsidRDefault="00FC41CB" w:rsidP="00FC41CB">
      <w:pPr>
        <w:rPr>
          <w:rFonts w:ascii="Verdana" w:hAnsi="Verdana" w:cs="Arial"/>
        </w:rPr>
      </w:pPr>
    </w:p>
    <w:p w14:paraId="12980FA1" w14:textId="77777777" w:rsidR="00FC41CB" w:rsidRPr="00934288" w:rsidRDefault="00FC41CB" w:rsidP="00FC41CB">
      <w:r w:rsidRPr="00934288">
        <w:t>Tabela 2. Zalecane lepiszcza asfaltowe do warstwy ścieralnej z betonu asfaltowego</w:t>
      </w:r>
    </w:p>
    <w:tbl>
      <w:tblPr>
        <w:tblW w:w="74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784"/>
        <w:gridCol w:w="1800"/>
        <w:gridCol w:w="2543"/>
      </w:tblGrid>
      <w:tr w:rsidR="00FC41CB" w:rsidRPr="00934288" w14:paraId="611D5A84" w14:textId="77777777" w:rsidTr="00532432">
        <w:tc>
          <w:tcPr>
            <w:tcW w:w="1276" w:type="dxa"/>
            <w:tcBorders>
              <w:bottom w:val="nil"/>
            </w:tcBorders>
            <w:vAlign w:val="center"/>
          </w:tcPr>
          <w:p w14:paraId="6E9C3C9F" w14:textId="77777777" w:rsidR="00FC41CB" w:rsidRPr="00934288" w:rsidRDefault="00FC41CB" w:rsidP="00532432">
            <w:pPr>
              <w:pStyle w:val="Bezodstpw"/>
            </w:pPr>
            <w:r w:rsidRPr="00934288">
              <w:t>Kategoria</w:t>
            </w:r>
          </w:p>
        </w:tc>
        <w:tc>
          <w:tcPr>
            <w:tcW w:w="1784" w:type="dxa"/>
            <w:tcBorders>
              <w:bottom w:val="nil"/>
            </w:tcBorders>
            <w:vAlign w:val="center"/>
          </w:tcPr>
          <w:p w14:paraId="7ACE953F" w14:textId="77777777" w:rsidR="00FC41CB" w:rsidRPr="00934288" w:rsidRDefault="00FC41CB" w:rsidP="00532432">
            <w:pPr>
              <w:pStyle w:val="Bezodstpw"/>
            </w:pPr>
            <w:r w:rsidRPr="00934288">
              <w:t>Mieszanka</w:t>
            </w:r>
          </w:p>
        </w:tc>
        <w:tc>
          <w:tcPr>
            <w:tcW w:w="4343" w:type="dxa"/>
            <w:gridSpan w:val="2"/>
            <w:vAlign w:val="center"/>
          </w:tcPr>
          <w:p w14:paraId="62408AE5" w14:textId="77777777" w:rsidR="00FC41CB" w:rsidRPr="00934288" w:rsidRDefault="00FC41CB" w:rsidP="00532432">
            <w:pPr>
              <w:pStyle w:val="Bezodstpw"/>
            </w:pPr>
            <w:r w:rsidRPr="00934288">
              <w:t>Rodzaje asfaltów</w:t>
            </w:r>
          </w:p>
        </w:tc>
      </w:tr>
      <w:tr w:rsidR="00FC41CB" w:rsidRPr="00934288" w14:paraId="15653093" w14:textId="77777777" w:rsidTr="00532432">
        <w:tc>
          <w:tcPr>
            <w:tcW w:w="1276" w:type="dxa"/>
            <w:tcBorders>
              <w:top w:val="nil"/>
            </w:tcBorders>
            <w:vAlign w:val="center"/>
          </w:tcPr>
          <w:p w14:paraId="3E26664D" w14:textId="77777777" w:rsidR="00FC41CB" w:rsidRPr="00934288" w:rsidRDefault="00FC41CB" w:rsidP="00532432">
            <w:pPr>
              <w:pStyle w:val="Bezodstpw"/>
            </w:pPr>
            <w:r w:rsidRPr="00934288">
              <w:t>ruchu</w:t>
            </w:r>
          </w:p>
        </w:tc>
        <w:tc>
          <w:tcPr>
            <w:tcW w:w="1784" w:type="dxa"/>
            <w:tcBorders>
              <w:top w:val="nil"/>
            </w:tcBorders>
            <w:vAlign w:val="center"/>
          </w:tcPr>
          <w:p w14:paraId="622F6479" w14:textId="77777777" w:rsidR="00FC41CB" w:rsidRPr="00934288" w:rsidRDefault="00FC41CB" w:rsidP="00532432">
            <w:pPr>
              <w:pStyle w:val="Bezodstpw"/>
            </w:pPr>
            <w:r w:rsidRPr="00934288">
              <w:t>AC</w:t>
            </w:r>
          </w:p>
        </w:tc>
        <w:tc>
          <w:tcPr>
            <w:tcW w:w="1800" w:type="dxa"/>
            <w:vAlign w:val="center"/>
          </w:tcPr>
          <w:p w14:paraId="4F2E6141" w14:textId="77777777" w:rsidR="00FC41CB" w:rsidRPr="00934288" w:rsidRDefault="00FC41CB" w:rsidP="00532432">
            <w:pPr>
              <w:pStyle w:val="Bezodstpw"/>
            </w:pPr>
            <w:r w:rsidRPr="00934288">
              <w:t>Asfalt drogowy</w:t>
            </w:r>
          </w:p>
        </w:tc>
        <w:tc>
          <w:tcPr>
            <w:tcW w:w="2543" w:type="dxa"/>
            <w:tcBorders>
              <w:bottom w:val="single" w:sz="4" w:space="0" w:color="auto"/>
            </w:tcBorders>
          </w:tcPr>
          <w:p w14:paraId="4155D8A6" w14:textId="77777777" w:rsidR="00FC41CB" w:rsidRPr="00934288" w:rsidRDefault="00FC41CB" w:rsidP="00532432">
            <w:pPr>
              <w:pStyle w:val="Bezodstpw"/>
            </w:pPr>
            <w:r w:rsidRPr="00934288">
              <w:t>Asfalty modyfikowane polimerami</w:t>
            </w:r>
          </w:p>
        </w:tc>
      </w:tr>
      <w:tr w:rsidR="00FC41CB" w:rsidRPr="00934288" w14:paraId="5A3EA481" w14:textId="77777777" w:rsidTr="00532432">
        <w:tc>
          <w:tcPr>
            <w:tcW w:w="1276" w:type="dxa"/>
            <w:vAlign w:val="center"/>
          </w:tcPr>
          <w:p w14:paraId="660529D4" w14:textId="77777777" w:rsidR="00FC41CB" w:rsidRPr="00934288" w:rsidRDefault="00FC41CB" w:rsidP="00532432">
            <w:pPr>
              <w:pStyle w:val="Bezodstpw"/>
            </w:pPr>
            <w:r w:rsidRPr="00934288">
              <w:t xml:space="preserve">KR </w:t>
            </w:r>
            <w:r>
              <w:t>1-6</w:t>
            </w:r>
          </w:p>
        </w:tc>
        <w:tc>
          <w:tcPr>
            <w:tcW w:w="1784" w:type="dxa"/>
            <w:vAlign w:val="center"/>
          </w:tcPr>
          <w:p w14:paraId="6F228D38" w14:textId="77777777" w:rsidR="00FC41CB" w:rsidRPr="00934288" w:rsidRDefault="00FC41CB" w:rsidP="00532432">
            <w:pPr>
              <w:pStyle w:val="Bezodstpw"/>
            </w:pPr>
            <w:r w:rsidRPr="00934288">
              <w:t xml:space="preserve">AC 8 S, </w:t>
            </w:r>
            <w:r w:rsidRPr="00934288">
              <w:br/>
              <w:t>AC 11 S</w:t>
            </w:r>
          </w:p>
        </w:tc>
        <w:tc>
          <w:tcPr>
            <w:tcW w:w="1800" w:type="dxa"/>
            <w:vAlign w:val="center"/>
          </w:tcPr>
          <w:p w14:paraId="1B908A11" w14:textId="77777777" w:rsidR="00FC41CB" w:rsidRPr="00934288" w:rsidRDefault="00FC41CB" w:rsidP="00532432">
            <w:pPr>
              <w:pStyle w:val="Bezodstpw"/>
            </w:pPr>
            <w:r w:rsidRPr="00934288">
              <w:t>50/70</w:t>
            </w:r>
          </w:p>
        </w:tc>
        <w:tc>
          <w:tcPr>
            <w:tcW w:w="2543" w:type="dxa"/>
            <w:tcBorders>
              <w:bottom w:val="single" w:sz="4" w:space="0" w:color="auto"/>
            </w:tcBorders>
            <w:vAlign w:val="center"/>
          </w:tcPr>
          <w:p w14:paraId="130D773C" w14:textId="77777777" w:rsidR="00FC41CB" w:rsidRPr="00934288" w:rsidRDefault="00FC41CB" w:rsidP="00532432">
            <w:pPr>
              <w:pStyle w:val="Bezodstpw"/>
            </w:pPr>
            <w:r w:rsidRPr="00934288">
              <w:t>PMB 45/80-55</w:t>
            </w:r>
          </w:p>
          <w:p w14:paraId="06A3F019" w14:textId="77777777" w:rsidR="00FC41CB" w:rsidRPr="00934288" w:rsidRDefault="00FC41CB" w:rsidP="00532432">
            <w:pPr>
              <w:pStyle w:val="Bezodstpw"/>
            </w:pPr>
            <w:r w:rsidRPr="00934288">
              <w:t>PMB 45/80-65</w:t>
            </w:r>
          </w:p>
        </w:tc>
      </w:tr>
    </w:tbl>
    <w:p w14:paraId="3039D643" w14:textId="77777777" w:rsidR="00FC41CB" w:rsidRPr="00934288" w:rsidRDefault="00FC41CB" w:rsidP="00FC41CB">
      <w:pPr>
        <w:rPr>
          <w:rFonts w:ascii="Verdana" w:hAnsi="Verdana" w:cs="Arial"/>
        </w:rPr>
      </w:pPr>
    </w:p>
    <w:p w14:paraId="35DD834F" w14:textId="77777777" w:rsidR="00FC41CB" w:rsidRPr="00934288" w:rsidRDefault="00FC41CB" w:rsidP="00FC41CB">
      <w:r w:rsidRPr="00934288">
        <w:t xml:space="preserve">Asfalt drogowy powinien spełniać wymagania podane w tabeli 3. </w:t>
      </w:r>
    </w:p>
    <w:p w14:paraId="0E0345AB" w14:textId="77777777" w:rsidR="00FC41CB" w:rsidRPr="00934288" w:rsidRDefault="00FC41CB" w:rsidP="00FC41CB">
      <w:r w:rsidRPr="00934288">
        <w:t>Asfalty modyfikowane polimerami  powinny spełniać wymagania podane  w tabeli 4.</w:t>
      </w:r>
    </w:p>
    <w:p w14:paraId="2E946E0A" w14:textId="77777777" w:rsidR="00FC41CB" w:rsidRPr="00934288" w:rsidRDefault="00FC41CB" w:rsidP="00FC41CB">
      <w:r w:rsidRPr="00934288">
        <w:t>Tabela 3. Wymagania wobec asfaltów drogowych wg PN-EN 12591 [27]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1418"/>
        <w:gridCol w:w="1984"/>
        <w:gridCol w:w="1134"/>
      </w:tblGrid>
      <w:tr w:rsidR="00FC41CB" w:rsidRPr="00934288" w14:paraId="0DC0BEA7" w14:textId="77777777" w:rsidTr="00532432">
        <w:trPr>
          <w:trHeight w:val="252"/>
        </w:trPr>
        <w:tc>
          <w:tcPr>
            <w:tcW w:w="567" w:type="dxa"/>
            <w:vMerge w:val="restart"/>
            <w:vAlign w:val="center"/>
          </w:tcPr>
          <w:p w14:paraId="0F4E42F6" w14:textId="77777777" w:rsidR="00FC41CB" w:rsidRPr="00934288" w:rsidRDefault="00FC41CB" w:rsidP="00532432">
            <w:pPr>
              <w:pStyle w:val="Bezodstpw"/>
            </w:pPr>
            <w:r w:rsidRPr="00934288">
              <w:t>Lp.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486B9C3A" w14:textId="77777777" w:rsidR="00FC41CB" w:rsidRPr="00934288" w:rsidRDefault="00FC41CB" w:rsidP="00532432">
            <w:pPr>
              <w:pStyle w:val="Bezodstpw"/>
            </w:pPr>
            <w:r w:rsidRPr="00934288">
              <w:t>Właściwości</w:t>
            </w:r>
          </w:p>
        </w:tc>
        <w:tc>
          <w:tcPr>
            <w:tcW w:w="1984" w:type="dxa"/>
            <w:vMerge w:val="restart"/>
            <w:vAlign w:val="center"/>
          </w:tcPr>
          <w:p w14:paraId="63553423" w14:textId="77777777" w:rsidR="00FC41CB" w:rsidRPr="00934288" w:rsidRDefault="00FC41CB" w:rsidP="00532432">
            <w:pPr>
              <w:pStyle w:val="Bezodstpw"/>
            </w:pPr>
            <w:r w:rsidRPr="00934288">
              <w:t>Metoda</w:t>
            </w:r>
          </w:p>
          <w:p w14:paraId="56BDFF1A" w14:textId="77777777" w:rsidR="00FC41CB" w:rsidRPr="00934288" w:rsidRDefault="00FC41CB" w:rsidP="00532432">
            <w:pPr>
              <w:pStyle w:val="Bezodstpw"/>
            </w:pPr>
            <w:r w:rsidRPr="00934288">
              <w:t>badania</w:t>
            </w:r>
          </w:p>
        </w:tc>
        <w:tc>
          <w:tcPr>
            <w:tcW w:w="1134" w:type="dxa"/>
            <w:vMerge w:val="restart"/>
            <w:vAlign w:val="center"/>
          </w:tcPr>
          <w:p w14:paraId="51F060DC" w14:textId="77777777" w:rsidR="00FC41CB" w:rsidRPr="00934288" w:rsidRDefault="00FC41CB" w:rsidP="00532432">
            <w:pPr>
              <w:pStyle w:val="Bezodstpw"/>
            </w:pPr>
            <w:r w:rsidRPr="00934288">
              <w:t>Asfalt drogowy</w:t>
            </w:r>
          </w:p>
        </w:tc>
      </w:tr>
      <w:tr w:rsidR="00FC41CB" w:rsidRPr="00934288" w14:paraId="158AAE71" w14:textId="77777777" w:rsidTr="00532432">
        <w:trPr>
          <w:trHeight w:val="252"/>
        </w:trPr>
        <w:tc>
          <w:tcPr>
            <w:tcW w:w="567" w:type="dxa"/>
            <w:vMerge/>
          </w:tcPr>
          <w:p w14:paraId="365EC145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6096" w:type="dxa"/>
            <w:gridSpan w:val="2"/>
            <w:vMerge/>
          </w:tcPr>
          <w:p w14:paraId="6C293B2C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1984" w:type="dxa"/>
            <w:vMerge/>
            <w:vAlign w:val="center"/>
          </w:tcPr>
          <w:p w14:paraId="04CFEF4A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1134" w:type="dxa"/>
            <w:vMerge/>
            <w:vAlign w:val="center"/>
          </w:tcPr>
          <w:p w14:paraId="381B975D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30B2F9D2" w14:textId="77777777" w:rsidTr="00532432">
        <w:trPr>
          <w:trHeight w:val="401"/>
        </w:trPr>
        <w:tc>
          <w:tcPr>
            <w:tcW w:w="567" w:type="dxa"/>
            <w:vMerge/>
          </w:tcPr>
          <w:p w14:paraId="0452EEDC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6096" w:type="dxa"/>
            <w:gridSpan w:val="2"/>
            <w:vMerge/>
            <w:tcBorders>
              <w:bottom w:val="single" w:sz="4" w:space="0" w:color="auto"/>
            </w:tcBorders>
          </w:tcPr>
          <w:p w14:paraId="7CA21E2C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726C7D49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0F4ABC" w14:textId="77777777" w:rsidR="00FC41CB" w:rsidRPr="00934288" w:rsidRDefault="00FC41CB" w:rsidP="00532432">
            <w:pPr>
              <w:pStyle w:val="Bezodstpw"/>
            </w:pPr>
            <w:r w:rsidRPr="00934288">
              <w:t>50/70</w:t>
            </w:r>
          </w:p>
        </w:tc>
      </w:tr>
      <w:tr w:rsidR="00FC41CB" w:rsidRPr="00934288" w14:paraId="31B5458D" w14:textId="77777777" w:rsidTr="00532432">
        <w:tc>
          <w:tcPr>
            <w:tcW w:w="9781" w:type="dxa"/>
            <w:gridSpan w:val="5"/>
            <w:vAlign w:val="center"/>
          </w:tcPr>
          <w:p w14:paraId="5D26B9DD" w14:textId="77777777" w:rsidR="00FC41CB" w:rsidRPr="00934288" w:rsidRDefault="00FC41CB" w:rsidP="00532432">
            <w:pPr>
              <w:pStyle w:val="Bezodstpw"/>
            </w:pPr>
            <w:r w:rsidRPr="00934288">
              <w:t>WŁAŚCIWOŚCI OBLIGATORYJNE</w:t>
            </w:r>
          </w:p>
        </w:tc>
      </w:tr>
      <w:tr w:rsidR="00FC41CB" w:rsidRPr="00934288" w14:paraId="693B22B9" w14:textId="77777777" w:rsidTr="00532432">
        <w:tc>
          <w:tcPr>
            <w:tcW w:w="567" w:type="dxa"/>
            <w:vAlign w:val="center"/>
          </w:tcPr>
          <w:p w14:paraId="123A0C24" w14:textId="77777777" w:rsidR="00FC41CB" w:rsidRPr="00934288" w:rsidRDefault="00FC41CB" w:rsidP="00532432">
            <w:pPr>
              <w:pStyle w:val="Bezodstpw"/>
            </w:pPr>
            <w:r w:rsidRPr="00934288">
              <w:t>1</w:t>
            </w:r>
          </w:p>
        </w:tc>
        <w:tc>
          <w:tcPr>
            <w:tcW w:w="4678" w:type="dxa"/>
            <w:vAlign w:val="center"/>
          </w:tcPr>
          <w:p w14:paraId="57F0735B" w14:textId="77777777" w:rsidR="00FC41CB" w:rsidRPr="00934288" w:rsidRDefault="00FC41CB" w:rsidP="00532432">
            <w:pPr>
              <w:pStyle w:val="Bezodstpw"/>
            </w:pPr>
            <w:r w:rsidRPr="00934288">
              <w:t>Penetracja w 25°C</w:t>
            </w:r>
          </w:p>
        </w:tc>
        <w:tc>
          <w:tcPr>
            <w:tcW w:w="1418" w:type="dxa"/>
            <w:vAlign w:val="center"/>
          </w:tcPr>
          <w:p w14:paraId="3E863F54" w14:textId="77777777" w:rsidR="00FC41CB" w:rsidRPr="00934288" w:rsidRDefault="00FC41CB" w:rsidP="00532432">
            <w:pPr>
              <w:pStyle w:val="Bezodstpw"/>
            </w:pPr>
            <w:r w:rsidRPr="00934288">
              <w:t>0,1 mm</w:t>
            </w:r>
          </w:p>
        </w:tc>
        <w:tc>
          <w:tcPr>
            <w:tcW w:w="1984" w:type="dxa"/>
            <w:vAlign w:val="center"/>
          </w:tcPr>
          <w:p w14:paraId="3F38481E" w14:textId="77777777" w:rsidR="00FC41CB" w:rsidRPr="00934288" w:rsidRDefault="00FC41CB" w:rsidP="00532432">
            <w:pPr>
              <w:pStyle w:val="Bezodstpw"/>
            </w:pPr>
            <w:r w:rsidRPr="00934288">
              <w:t>PN-EN 1426 [21]</w:t>
            </w:r>
          </w:p>
        </w:tc>
        <w:tc>
          <w:tcPr>
            <w:tcW w:w="1134" w:type="dxa"/>
            <w:vAlign w:val="center"/>
          </w:tcPr>
          <w:p w14:paraId="6D336F20" w14:textId="77777777" w:rsidR="00FC41CB" w:rsidRPr="00934288" w:rsidRDefault="00FC41CB" w:rsidP="00532432">
            <w:pPr>
              <w:pStyle w:val="Bezodstpw"/>
            </w:pPr>
            <w:r w:rsidRPr="00934288">
              <w:t>50-70</w:t>
            </w:r>
          </w:p>
        </w:tc>
      </w:tr>
      <w:tr w:rsidR="00FC41CB" w:rsidRPr="00934288" w14:paraId="386695E3" w14:textId="77777777" w:rsidTr="00532432">
        <w:tc>
          <w:tcPr>
            <w:tcW w:w="567" w:type="dxa"/>
            <w:vAlign w:val="center"/>
          </w:tcPr>
          <w:p w14:paraId="1CAFF60A" w14:textId="77777777" w:rsidR="00FC41CB" w:rsidRPr="00934288" w:rsidRDefault="00FC41CB" w:rsidP="00532432">
            <w:pPr>
              <w:pStyle w:val="Bezodstpw"/>
            </w:pPr>
            <w:r w:rsidRPr="00934288">
              <w:t>2</w:t>
            </w:r>
          </w:p>
        </w:tc>
        <w:tc>
          <w:tcPr>
            <w:tcW w:w="4678" w:type="dxa"/>
            <w:vAlign w:val="center"/>
          </w:tcPr>
          <w:p w14:paraId="257EA784" w14:textId="77777777" w:rsidR="00FC41CB" w:rsidRPr="00934288" w:rsidRDefault="00FC41CB" w:rsidP="00532432">
            <w:pPr>
              <w:pStyle w:val="Bezodstpw"/>
            </w:pPr>
            <w:r w:rsidRPr="00934288">
              <w:t>Temperatura mięknienia</w:t>
            </w:r>
          </w:p>
        </w:tc>
        <w:tc>
          <w:tcPr>
            <w:tcW w:w="1418" w:type="dxa"/>
            <w:vAlign w:val="center"/>
          </w:tcPr>
          <w:p w14:paraId="06ED2A2E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1984" w:type="dxa"/>
            <w:vAlign w:val="center"/>
          </w:tcPr>
          <w:p w14:paraId="5377D52A" w14:textId="77777777" w:rsidR="00FC41CB" w:rsidRPr="00934288" w:rsidRDefault="00FC41CB" w:rsidP="00532432">
            <w:pPr>
              <w:pStyle w:val="Bezodstpw"/>
            </w:pPr>
            <w:r w:rsidRPr="00934288">
              <w:t>PN-EN 1427 [22]</w:t>
            </w:r>
          </w:p>
        </w:tc>
        <w:tc>
          <w:tcPr>
            <w:tcW w:w="1134" w:type="dxa"/>
            <w:vAlign w:val="center"/>
          </w:tcPr>
          <w:p w14:paraId="37399DC6" w14:textId="77777777" w:rsidR="00FC41CB" w:rsidRPr="00934288" w:rsidRDefault="00FC41CB" w:rsidP="00532432">
            <w:pPr>
              <w:pStyle w:val="Bezodstpw"/>
            </w:pPr>
            <w:r w:rsidRPr="00934288">
              <w:t>46-54</w:t>
            </w:r>
          </w:p>
        </w:tc>
      </w:tr>
      <w:tr w:rsidR="00FC41CB" w:rsidRPr="00934288" w14:paraId="56E35828" w14:textId="77777777" w:rsidTr="00532432">
        <w:tc>
          <w:tcPr>
            <w:tcW w:w="567" w:type="dxa"/>
            <w:vAlign w:val="center"/>
          </w:tcPr>
          <w:p w14:paraId="529100F4" w14:textId="77777777" w:rsidR="00FC41CB" w:rsidRPr="00934288" w:rsidRDefault="00FC41CB" w:rsidP="00532432">
            <w:pPr>
              <w:pStyle w:val="Bezodstpw"/>
            </w:pPr>
            <w:r w:rsidRPr="00934288">
              <w:t>3</w:t>
            </w:r>
          </w:p>
        </w:tc>
        <w:tc>
          <w:tcPr>
            <w:tcW w:w="4678" w:type="dxa"/>
            <w:vAlign w:val="center"/>
          </w:tcPr>
          <w:p w14:paraId="1FDE622A" w14:textId="77777777" w:rsidR="00FC41CB" w:rsidRPr="00934288" w:rsidRDefault="00FC41CB" w:rsidP="00532432">
            <w:pPr>
              <w:pStyle w:val="Bezodstpw"/>
            </w:pPr>
            <w:r w:rsidRPr="00934288">
              <w:t>Temperatura zapłonu, nie mniej niż</w:t>
            </w:r>
          </w:p>
        </w:tc>
        <w:tc>
          <w:tcPr>
            <w:tcW w:w="1418" w:type="dxa"/>
            <w:vAlign w:val="center"/>
          </w:tcPr>
          <w:p w14:paraId="3168B0B6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1984" w:type="dxa"/>
            <w:vAlign w:val="center"/>
          </w:tcPr>
          <w:p w14:paraId="18500C96" w14:textId="77777777" w:rsidR="00FC41CB" w:rsidRPr="00934288" w:rsidRDefault="00FC41CB" w:rsidP="00532432">
            <w:pPr>
              <w:pStyle w:val="Bezodstpw"/>
            </w:pPr>
            <w:r w:rsidRPr="00934288">
              <w:t>PN-EN ISO 2592 [62]</w:t>
            </w:r>
          </w:p>
        </w:tc>
        <w:tc>
          <w:tcPr>
            <w:tcW w:w="1134" w:type="dxa"/>
            <w:vAlign w:val="center"/>
          </w:tcPr>
          <w:p w14:paraId="51FFA17F" w14:textId="77777777" w:rsidR="00FC41CB" w:rsidRPr="00934288" w:rsidRDefault="00FC41CB" w:rsidP="00532432">
            <w:pPr>
              <w:pStyle w:val="Bezodstpw"/>
            </w:pPr>
            <w:r w:rsidRPr="00934288">
              <w:t>230</w:t>
            </w:r>
          </w:p>
        </w:tc>
      </w:tr>
      <w:tr w:rsidR="00FC41CB" w:rsidRPr="00934288" w14:paraId="22FD6A71" w14:textId="77777777" w:rsidTr="00532432">
        <w:tc>
          <w:tcPr>
            <w:tcW w:w="567" w:type="dxa"/>
            <w:vAlign w:val="center"/>
          </w:tcPr>
          <w:p w14:paraId="6AB9DA42" w14:textId="77777777" w:rsidR="00FC41CB" w:rsidRPr="00934288" w:rsidRDefault="00FC41CB" w:rsidP="00532432">
            <w:pPr>
              <w:pStyle w:val="Bezodstpw"/>
            </w:pPr>
            <w:r w:rsidRPr="00934288">
              <w:t>4</w:t>
            </w:r>
          </w:p>
        </w:tc>
        <w:tc>
          <w:tcPr>
            <w:tcW w:w="4678" w:type="dxa"/>
            <w:vAlign w:val="center"/>
          </w:tcPr>
          <w:p w14:paraId="76F70D1C" w14:textId="77777777" w:rsidR="00FC41CB" w:rsidRPr="00934288" w:rsidRDefault="00FC41CB" w:rsidP="00532432">
            <w:pPr>
              <w:pStyle w:val="Bezodstpw"/>
            </w:pPr>
            <w:r w:rsidRPr="00934288">
              <w:t>Zawartość składników rozpuszczalnych, nie mniej niż</w:t>
            </w:r>
          </w:p>
        </w:tc>
        <w:tc>
          <w:tcPr>
            <w:tcW w:w="1418" w:type="dxa"/>
            <w:vAlign w:val="center"/>
          </w:tcPr>
          <w:p w14:paraId="7EBEE407" w14:textId="77777777" w:rsidR="00FC41CB" w:rsidRPr="00934288" w:rsidRDefault="00FC41CB" w:rsidP="00532432">
            <w:pPr>
              <w:pStyle w:val="Bezodstpw"/>
            </w:pPr>
            <w:r w:rsidRPr="00934288">
              <w:t>% m/m</w:t>
            </w:r>
          </w:p>
        </w:tc>
        <w:tc>
          <w:tcPr>
            <w:tcW w:w="1984" w:type="dxa"/>
            <w:vAlign w:val="center"/>
          </w:tcPr>
          <w:p w14:paraId="7C3EE04B" w14:textId="77777777" w:rsidR="00FC41CB" w:rsidRPr="00934288" w:rsidRDefault="00FC41CB" w:rsidP="00532432">
            <w:pPr>
              <w:pStyle w:val="Bezodstpw"/>
            </w:pPr>
            <w:r w:rsidRPr="00934288">
              <w:t>PN-EN 12592 [28]</w:t>
            </w:r>
          </w:p>
        </w:tc>
        <w:tc>
          <w:tcPr>
            <w:tcW w:w="1134" w:type="dxa"/>
            <w:vAlign w:val="center"/>
          </w:tcPr>
          <w:p w14:paraId="132F91EA" w14:textId="77777777" w:rsidR="00FC41CB" w:rsidRPr="00934288" w:rsidRDefault="00FC41CB" w:rsidP="00532432">
            <w:pPr>
              <w:pStyle w:val="Bezodstpw"/>
            </w:pPr>
            <w:r w:rsidRPr="00934288">
              <w:t>99,0</w:t>
            </w:r>
          </w:p>
        </w:tc>
      </w:tr>
      <w:tr w:rsidR="00FC41CB" w:rsidRPr="00934288" w14:paraId="19E19F0B" w14:textId="77777777" w:rsidTr="00532432">
        <w:tc>
          <w:tcPr>
            <w:tcW w:w="567" w:type="dxa"/>
            <w:vAlign w:val="center"/>
          </w:tcPr>
          <w:p w14:paraId="6EE93FDF" w14:textId="77777777" w:rsidR="00FC41CB" w:rsidRPr="00934288" w:rsidRDefault="00FC41CB" w:rsidP="00532432">
            <w:pPr>
              <w:pStyle w:val="Bezodstpw"/>
            </w:pPr>
            <w:r w:rsidRPr="00934288">
              <w:t>5</w:t>
            </w:r>
          </w:p>
        </w:tc>
        <w:tc>
          <w:tcPr>
            <w:tcW w:w="4678" w:type="dxa"/>
            <w:vAlign w:val="center"/>
          </w:tcPr>
          <w:p w14:paraId="05445184" w14:textId="77777777" w:rsidR="00FC41CB" w:rsidRPr="00934288" w:rsidRDefault="00FC41CB" w:rsidP="00532432">
            <w:pPr>
              <w:pStyle w:val="Bezodstpw"/>
            </w:pPr>
            <w:r w:rsidRPr="00934288">
              <w:t>Zmiana masy po starzeniu (ubytek lub przyrost), nie więcej niż</w:t>
            </w:r>
          </w:p>
        </w:tc>
        <w:tc>
          <w:tcPr>
            <w:tcW w:w="1418" w:type="dxa"/>
            <w:vAlign w:val="center"/>
          </w:tcPr>
          <w:p w14:paraId="28F7E00A" w14:textId="77777777" w:rsidR="00FC41CB" w:rsidRPr="00934288" w:rsidRDefault="00FC41CB" w:rsidP="00532432">
            <w:pPr>
              <w:pStyle w:val="Bezodstpw"/>
            </w:pPr>
            <w:r w:rsidRPr="00934288">
              <w:t>% m/m</w:t>
            </w:r>
          </w:p>
        </w:tc>
        <w:tc>
          <w:tcPr>
            <w:tcW w:w="1984" w:type="dxa"/>
            <w:vAlign w:val="center"/>
          </w:tcPr>
          <w:p w14:paraId="485AA41E" w14:textId="77777777" w:rsidR="00FC41CB" w:rsidRPr="00934288" w:rsidRDefault="00FC41CB" w:rsidP="00532432">
            <w:pPr>
              <w:pStyle w:val="Bezodstpw"/>
            </w:pPr>
            <w:r w:rsidRPr="00934288">
              <w:t>PN-EN 12607-1 [31]</w:t>
            </w:r>
          </w:p>
        </w:tc>
        <w:tc>
          <w:tcPr>
            <w:tcW w:w="1134" w:type="dxa"/>
            <w:vAlign w:val="center"/>
          </w:tcPr>
          <w:p w14:paraId="5856ED7C" w14:textId="77777777" w:rsidR="00FC41CB" w:rsidRPr="00934288" w:rsidRDefault="00FC41CB" w:rsidP="00532432">
            <w:pPr>
              <w:pStyle w:val="Bezodstpw"/>
            </w:pPr>
            <w:r w:rsidRPr="00934288">
              <w:t>0,5</w:t>
            </w:r>
          </w:p>
        </w:tc>
      </w:tr>
      <w:tr w:rsidR="00FC41CB" w:rsidRPr="00934288" w14:paraId="04D54D8D" w14:textId="77777777" w:rsidTr="00532432">
        <w:tc>
          <w:tcPr>
            <w:tcW w:w="567" w:type="dxa"/>
            <w:vAlign w:val="center"/>
          </w:tcPr>
          <w:p w14:paraId="7F9F192C" w14:textId="77777777" w:rsidR="00FC41CB" w:rsidRPr="00934288" w:rsidRDefault="00FC41CB" w:rsidP="00532432">
            <w:pPr>
              <w:pStyle w:val="Bezodstpw"/>
            </w:pPr>
            <w:r w:rsidRPr="00934288">
              <w:t>6</w:t>
            </w:r>
          </w:p>
        </w:tc>
        <w:tc>
          <w:tcPr>
            <w:tcW w:w="4678" w:type="dxa"/>
            <w:vAlign w:val="center"/>
          </w:tcPr>
          <w:p w14:paraId="1595A552" w14:textId="77777777" w:rsidR="00FC41CB" w:rsidRPr="00934288" w:rsidRDefault="00FC41CB" w:rsidP="00532432">
            <w:pPr>
              <w:pStyle w:val="Bezodstpw"/>
            </w:pPr>
            <w:r w:rsidRPr="00934288">
              <w:t>Pozostała penetracja po starzeniu, nie mniej niż</w:t>
            </w:r>
          </w:p>
        </w:tc>
        <w:tc>
          <w:tcPr>
            <w:tcW w:w="1418" w:type="dxa"/>
            <w:vAlign w:val="center"/>
          </w:tcPr>
          <w:p w14:paraId="28F409D7" w14:textId="77777777" w:rsidR="00FC41CB" w:rsidRPr="00934288" w:rsidRDefault="00FC41CB" w:rsidP="00532432">
            <w:pPr>
              <w:pStyle w:val="Bezodstpw"/>
            </w:pPr>
            <w:r w:rsidRPr="00934288">
              <w:t>%</w:t>
            </w:r>
          </w:p>
        </w:tc>
        <w:tc>
          <w:tcPr>
            <w:tcW w:w="1984" w:type="dxa"/>
            <w:vAlign w:val="center"/>
          </w:tcPr>
          <w:p w14:paraId="352A48C9" w14:textId="77777777" w:rsidR="00FC41CB" w:rsidRPr="00934288" w:rsidRDefault="00FC41CB" w:rsidP="00532432">
            <w:pPr>
              <w:pStyle w:val="Bezodstpw"/>
            </w:pPr>
            <w:r w:rsidRPr="00934288">
              <w:t>PN-EN 1426 [21]</w:t>
            </w:r>
          </w:p>
        </w:tc>
        <w:tc>
          <w:tcPr>
            <w:tcW w:w="1134" w:type="dxa"/>
            <w:vAlign w:val="center"/>
          </w:tcPr>
          <w:p w14:paraId="32370C08" w14:textId="77777777" w:rsidR="00FC41CB" w:rsidRPr="00934288" w:rsidRDefault="00FC41CB" w:rsidP="00532432">
            <w:pPr>
              <w:pStyle w:val="Bezodstpw"/>
            </w:pPr>
            <w:r w:rsidRPr="00934288">
              <w:t>50</w:t>
            </w:r>
          </w:p>
        </w:tc>
      </w:tr>
      <w:tr w:rsidR="00FC41CB" w:rsidRPr="00934288" w14:paraId="2293FAD5" w14:textId="77777777" w:rsidTr="00532432">
        <w:tc>
          <w:tcPr>
            <w:tcW w:w="567" w:type="dxa"/>
            <w:vAlign w:val="center"/>
          </w:tcPr>
          <w:p w14:paraId="060CC802" w14:textId="77777777" w:rsidR="00FC41CB" w:rsidRPr="00934288" w:rsidRDefault="00FC41CB" w:rsidP="00532432">
            <w:pPr>
              <w:pStyle w:val="Bezodstpw"/>
            </w:pPr>
            <w:r w:rsidRPr="00934288">
              <w:t>7</w:t>
            </w:r>
          </w:p>
        </w:tc>
        <w:tc>
          <w:tcPr>
            <w:tcW w:w="4678" w:type="dxa"/>
            <w:vAlign w:val="center"/>
          </w:tcPr>
          <w:p w14:paraId="3361A787" w14:textId="77777777" w:rsidR="00FC41CB" w:rsidRPr="00934288" w:rsidRDefault="00FC41CB" w:rsidP="00532432">
            <w:pPr>
              <w:pStyle w:val="Bezodstpw"/>
            </w:pPr>
            <w:r w:rsidRPr="00934288">
              <w:t>Temperatura mięknienia po starzeniu, nie mniej niż</w:t>
            </w:r>
          </w:p>
        </w:tc>
        <w:tc>
          <w:tcPr>
            <w:tcW w:w="1418" w:type="dxa"/>
            <w:vAlign w:val="center"/>
          </w:tcPr>
          <w:p w14:paraId="4464C5BA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1984" w:type="dxa"/>
            <w:vAlign w:val="center"/>
          </w:tcPr>
          <w:p w14:paraId="690248AF" w14:textId="77777777" w:rsidR="00FC41CB" w:rsidRPr="00934288" w:rsidRDefault="00FC41CB" w:rsidP="00532432">
            <w:pPr>
              <w:pStyle w:val="Bezodstpw"/>
            </w:pPr>
            <w:r w:rsidRPr="00934288">
              <w:t>PN-EN 1427 [22]</w:t>
            </w:r>
          </w:p>
        </w:tc>
        <w:tc>
          <w:tcPr>
            <w:tcW w:w="1134" w:type="dxa"/>
            <w:vAlign w:val="center"/>
          </w:tcPr>
          <w:p w14:paraId="17AB52CB" w14:textId="77777777" w:rsidR="00FC41CB" w:rsidRPr="00934288" w:rsidRDefault="00FC41CB" w:rsidP="00532432">
            <w:pPr>
              <w:pStyle w:val="Bezodstpw"/>
            </w:pPr>
            <w:r w:rsidRPr="00934288">
              <w:t>48</w:t>
            </w:r>
          </w:p>
        </w:tc>
      </w:tr>
      <w:tr w:rsidR="00FC41CB" w:rsidRPr="00934288" w14:paraId="084FF3F0" w14:textId="77777777" w:rsidTr="00532432">
        <w:trPr>
          <w:trHeight w:val="148"/>
        </w:trPr>
        <w:tc>
          <w:tcPr>
            <w:tcW w:w="9781" w:type="dxa"/>
            <w:gridSpan w:val="5"/>
          </w:tcPr>
          <w:p w14:paraId="220A82FD" w14:textId="77777777" w:rsidR="00FC41CB" w:rsidRPr="00934288" w:rsidRDefault="00FC41CB" w:rsidP="00532432">
            <w:pPr>
              <w:pStyle w:val="Bezodstpw"/>
            </w:pPr>
            <w:r w:rsidRPr="00934288">
              <w:t>WŁAŚCIWOŚCI SPECJALNE KRAJOWE</w:t>
            </w:r>
          </w:p>
        </w:tc>
      </w:tr>
      <w:tr w:rsidR="00FC41CB" w:rsidRPr="00934288" w14:paraId="598EDBE8" w14:textId="77777777" w:rsidTr="00532432">
        <w:tc>
          <w:tcPr>
            <w:tcW w:w="567" w:type="dxa"/>
            <w:vAlign w:val="center"/>
          </w:tcPr>
          <w:p w14:paraId="7E4DF15C" w14:textId="77777777" w:rsidR="00FC41CB" w:rsidRPr="00934288" w:rsidRDefault="00FC41CB" w:rsidP="00532432">
            <w:pPr>
              <w:pStyle w:val="Bezodstpw"/>
            </w:pPr>
            <w:r w:rsidRPr="00934288">
              <w:t>8</w:t>
            </w:r>
          </w:p>
        </w:tc>
        <w:tc>
          <w:tcPr>
            <w:tcW w:w="4678" w:type="dxa"/>
            <w:vAlign w:val="center"/>
          </w:tcPr>
          <w:p w14:paraId="0F3158F3" w14:textId="77777777" w:rsidR="00FC41CB" w:rsidRPr="00934288" w:rsidRDefault="00FC41CB" w:rsidP="00532432">
            <w:pPr>
              <w:pStyle w:val="Bezodstpw"/>
            </w:pPr>
            <w:r w:rsidRPr="00934288">
              <w:t>Wzrost temp. mięknienia po starzeniu, nie więcej niż</w:t>
            </w:r>
          </w:p>
        </w:tc>
        <w:tc>
          <w:tcPr>
            <w:tcW w:w="1418" w:type="dxa"/>
            <w:vAlign w:val="center"/>
          </w:tcPr>
          <w:p w14:paraId="732E25EF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1984" w:type="dxa"/>
            <w:vAlign w:val="center"/>
          </w:tcPr>
          <w:p w14:paraId="4C7242DA" w14:textId="77777777" w:rsidR="00FC41CB" w:rsidRPr="00934288" w:rsidRDefault="00FC41CB" w:rsidP="00532432">
            <w:pPr>
              <w:pStyle w:val="Bezodstpw"/>
            </w:pPr>
            <w:r w:rsidRPr="00934288">
              <w:t>PN-EN 1427 [22]</w:t>
            </w:r>
          </w:p>
        </w:tc>
        <w:tc>
          <w:tcPr>
            <w:tcW w:w="1134" w:type="dxa"/>
            <w:vAlign w:val="center"/>
          </w:tcPr>
          <w:p w14:paraId="567B76F1" w14:textId="77777777" w:rsidR="00FC41CB" w:rsidRPr="00934288" w:rsidRDefault="00FC41CB" w:rsidP="00532432">
            <w:pPr>
              <w:pStyle w:val="Bezodstpw"/>
            </w:pPr>
            <w:r w:rsidRPr="00934288">
              <w:t>9</w:t>
            </w:r>
          </w:p>
        </w:tc>
      </w:tr>
      <w:tr w:rsidR="00FC41CB" w:rsidRPr="00934288" w14:paraId="59286C73" w14:textId="77777777" w:rsidTr="00532432">
        <w:tc>
          <w:tcPr>
            <w:tcW w:w="567" w:type="dxa"/>
            <w:vAlign w:val="center"/>
          </w:tcPr>
          <w:p w14:paraId="589743BF" w14:textId="77777777" w:rsidR="00FC41CB" w:rsidRPr="00934288" w:rsidRDefault="00FC41CB" w:rsidP="00532432">
            <w:pPr>
              <w:pStyle w:val="Bezodstpw"/>
            </w:pPr>
            <w:r w:rsidRPr="00934288">
              <w:t>9</w:t>
            </w:r>
          </w:p>
        </w:tc>
        <w:tc>
          <w:tcPr>
            <w:tcW w:w="4678" w:type="dxa"/>
            <w:vAlign w:val="center"/>
          </w:tcPr>
          <w:p w14:paraId="3E0EE8E1" w14:textId="77777777" w:rsidR="00FC41CB" w:rsidRPr="00934288" w:rsidRDefault="00FC41CB" w:rsidP="00532432">
            <w:pPr>
              <w:pStyle w:val="Bezodstpw"/>
            </w:pPr>
            <w:r w:rsidRPr="00934288">
              <w:t xml:space="preserve">Temperatura łamliwości </w:t>
            </w:r>
            <w:proofErr w:type="spellStart"/>
            <w:r w:rsidRPr="00934288">
              <w:t>Fraassa</w:t>
            </w:r>
            <w:proofErr w:type="spellEnd"/>
            <w:r w:rsidRPr="00934288">
              <w:t>, nie więcej niż</w:t>
            </w:r>
          </w:p>
        </w:tc>
        <w:tc>
          <w:tcPr>
            <w:tcW w:w="1418" w:type="dxa"/>
            <w:vAlign w:val="center"/>
          </w:tcPr>
          <w:p w14:paraId="5D08C831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1984" w:type="dxa"/>
            <w:vAlign w:val="center"/>
          </w:tcPr>
          <w:p w14:paraId="34F4F271" w14:textId="77777777" w:rsidR="00FC41CB" w:rsidRPr="00934288" w:rsidRDefault="00FC41CB" w:rsidP="00532432">
            <w:pPr>
              <w:pStyle w:val="Bezodstpw"/>
            </w:pPr>
            <w:r w:rsidRPr="00934288">
              <w:t>PN-EN 12593 [29]</w:t>
            </w:r>
          </w:p>
        </w:tc>
        <w:tc>
          <w:tcPr>
            <w:tcW w:w="1134" w:type="dxa"/>
            <w:vAlign w:val="center"/>
          </w:tcPr>
          <w:p w14:paraId="3405AF72" w14:textId="77777777" w:rsidR="00FC41CB" w:rsidRPr="00934288" w:rsidRDefault="00FC41CB" w:rsidP="00532432">
            <w:pPr>
              <w:pStyle w:val="Bezodstpw"/>
            </w:pPr>
            <w:r w:rsidRPr="00934288">
              <w:t>-8</w:t>
            </w:r>
          </w:p>
        </w:tc>
      </w:tr>
    </w:tbl>
    <w:p w14:paraId="7ED54EEA" w14:textId="77777777" w:rsidR="00FC41CB" w:rsidRPr="00934288" w:rsidRDefault="00FC41CB" w:rsidP="00FC41CB">
      <w:r w:rsidRPr="00934288">
        <w:t>Tabela 3.</w:t>
      </w:r>
      <w:r w:rsidRPr="00934288">
        <w:tab/>
        <w:t>Wymagania wobec asfaltów modyfikowanych polimerami wg PN-EN 14023 [59]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698"/>
        <w:gridCol w:w="1276"/>
        <w:gridCol w:w="709"/>
        <w:gridCol w:w="850"/>
        <w:gridCol w:w="709"/>
        <w:gridCol w:w="850"/>
        <w:gridCol w:w="709"/>
      </w:tblGrid>
      <w:tr w:rsidR="00FC41CB" w:rsidRPr="00934288" w14:paraId="4748431F" w14:textId="77777777" w:rsidTr="00532432">
        <w:tc>
          <w:tcPr>
            <w:tcW w:w="1980" w:type="dxa"/>
            <w:vMerge w:val="restart"/>
            <w:vAlign w:val="center"/>
          </w:tcPr>
          <w:p w14:paraId="584170BA" w14:textId="77777777" w:rsidR="00FC41CB" w:rsidRPr="00934288" w:rsidRDefault="00FC41CB" w:rsidP="00532432">
            <w:pPr>
              <w:pStyle w:val="Bezodstpw"/>
            </w:pPr>
          </w:p>
          <w:p w14:paraId="618E6403" w14:textId="77777777" w:rsidR="00FC41CB" w:rsidRPr="00934288" w:rsidRDefault="00FC41CB" w:rsidP="00532432">
            <w:pPr>
              <w:pStyle w:val="Bezodstpw"/>
            </w:pPr>
            <w:r w:rsidRPr="00934288">
              <w:t>Wymaganie</w:t>
            </w:r>
          </w:p>
          <w:p w14:paraId="2E9FBC21" w14:textId="77777777" w:rsidR="00FC41CB" w:rsidRPr="00934288" w:rsidRDefault="00FC41CB" w:rsidP="00532432">
            <w:pPr>
              <w:pStyle w:val="Bezodstpw"/>
            </w:pPr>
            <w:r w:rsidRPr="00934288">
              <w:t>podstawowe</w:t>
            </w:r>
          </w:p>
        </w:tc>
        <w:tc>
          <w:tcPr>
            <w:tcW w:w="2698" w:type="dxa"/>
            <w:vMerge w:val="restart"/>
            <w:vAlign w:val="center"/>
          </w:tcPr>
          <w:p w14:paraId="41010D30" w14:textId="77777777" w:rsidR="00FC41CB" w:rsidRPr="00934288" w:rsidRDefault="00FC41CB" w:rsidP="00532432">
            <w:pPr>
              <w:pStyle w:val="Bezodstpw"/>
            </w:pPr>
          </w:p>
          <w:p w14:paraId="6063C40D" w14:textId="77777777" w:rsidR="00FC41CB" w:rsidRPr="00934288" w:rsidRDefault="00FC41CB" w:rsidP="00532432">
            <w:pPr>
              <w:pStyle w:val="Bezodstpw"/>
            </w:pPr>
            <w:r w:rsidRPr="00934288">
              <w:t>Właściwość</w:t>
            </w:r>
          </w:p>
        </w:tc>
        <w:tc>
          <w:tcPr>
            <w:tcW w:w="1276" w:type="dxa"/>
            <w:vMerge w:val="restart"/>
            <w:vAlign w:val="center"/>
          </w:tcPr>
          <w:p w14:paraId="6E6509DA" w14:textId="77777777" w:rsidR="00FC41CB" w:rsidRPr="00934288" w:rsidRDefault="00FC41CB" w:rsidP="00532432">
            <w:pPr>
              <w:pStyle w:val="Bezodstpw"/>
            </w:pPr>
          </w:p>
          <w:p w14:paraId="3537D5F3" w14:textId="77777777" w:rsidR="00FC41CB" w:rsidRPr="00934288" w:rsidRDefault="00FC41CB" w:rsidP="00532432">
            <w:pPr>
              <w:pStyle w:val="Bezodstpw"/>
            </w:pPr>
            <w:r w:rsidRPr="00934288">
              <w:t>Metoda</w:t>
            </w:r>
          </w:p>
          <w:p w14:paraId="3A179887" w14:textId="77777777" w:rsidR="00FC41CB" w:rsidRPr="00934288" w:rsidRDefault="00FC41CB" w:rsidP="00532432">
            <w:pPr>
              <w:pStyle w:val="Bezodstpw"/>
            </w:pPr>
            <w:r w:rsidRPr="00934288">
              <w:t>badania</w:t>
            </w:r>
          </w:p>
        </w:tc>
        <w:tc>
          <w:tcPr>
            <w:tcW w:w="709" w:type="dxa"/>
            <w:vMerge w:val="restart"/>
            <w:vAlign w:val="center"/>
          </w:tcPr>
          <w:p w14:paraId="3643574C" w14:textId="77777777" w:rsidR="00FC41CB" w:rsidRPr="00934288" w:rsidRDefault="00FC41CB" w:rsidP="00532432">
            <w:pPr>
              <w:pStyle w:val="Bezodstpw"/>
              <w:rPr>
                <w:w w:val="90"/>
              </w:rPr>
            </w:pPr>
            <w:r w:rsidRPr="00934288">
              <w:rPr>
                <w:w w:val="90"/>
              </w:rPr>
              <w:t>Jednostka</w:t>
            </w:r>
          </w:p>
        </w:tc>
        <w:tc>
          <w:tcPr>
            <w:tcW w:w="3118" w:type="dxa"/>
            <w:gridSpan w:val="4"/>
          </w:tcPr>
          <w:p w14:paraId="5078D9CC" w14:textId="77777777" w:rsidR="00FC41CB" w:rsidRPr="00934288" w:rsidRDefault="00FC41CB" w:rsidP="00532432">
            <w:pPr>
              <w:pStyle w:val="Bezodstpw"/>
            </w:pPr>
            <w:r w:rsidRPr="00934288">
              <w:t xml:space="preserve">Rodzaje asfaltów modyfikowanych polimerami (PMB) </w:t>
            </w:r>
          </w:p>
        </w:tc>
      </w:tr>
      <w:tr w:rsidR="00FC41CB" w:rsidRPr="00934288" w14:paraId="642F1542" w14:textId="77777777" w:rsidTr="00532432">
        <w:trPr>
          <w:trHeight w:val="326"/>
        </w:trPr>
        <w:tc>
          <w:tcPr>
            <w:tcW w:w="1980" w:type="dxa"/>
            <w:vMerge/>
          </w:tcPr>
          <w:p w14:paraId="3A43D833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Merge/>
          </w:tcPr>
          <w:p w14:paraId="57C9F17F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1276" w:type="dxa"/>
            <w:vMerge/>
          </w:tcPr>
          <w:p w14:paraId="79426E39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709" w:type="dxa"/>
            <w:vMerge/>
          </w:tcPr>
          <w:p w14:paraId="048B7FCA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1559" w:type="dxa"/>
            <w:gridSpan w:val="2"/>
            <w:vAlign w:val="center"/>
          </w:tcPr>
          <w:p w14:paraId="76B21E41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r w:rsidRPr="00934288">
              <w:t>PMB 45/80-55</w:t>
            </w:r>
            <w:r w:rsidRPr="00934288">
              <w:rPr>
                <w:vertAlign w:val="superscript"/>
              </w:rPr>
              <w:t>a</w:t>
            </w:r>
          </w:p>
        </w:tc>
        <w:tc>
          <w:tcPr>
            <w:tcW w:w="1559" w:type="dxa"/>
            <w:gridSpan w:val="2"/>
            <w:vAlign w:val="center"/>
          </w:tcPr>
          <w:p w14:paraId="2A3F9475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r w:rsidRPr="00934288">
              <w:t>PMB 45/80-65</w:t>
            </w:r>
            <w:r w:rsidRPr="00934288">
              <w:rPr>
                <w:vertAlign w:val="superscript"/>
              </w:rPr>
              <w:t>a</w:t>
            </w:r>
          </w:p>
        </w:tc>
      </w:tr>
      <w:tr w:rsidR="00FC41CB" w:rsidRPr="00934288" w14:paraId="720A0BAE" w14:textId="77777777" w:rsidTr="00532432">
        <w:tc>
          <w:tcPr>
            <w:tcW w:w="1980" w:type="dxa"/>
            <w:vMerge/>
          </w:tcPr>
          <w:p w14:paraId="7D4F6D20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Merge/>
          </w:tcPr>
          <w:p w14:paraId="6B1A50E5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1276" w:type="dxa"/>
            <w:vMerge/>
          </w:tcPr>
          <w:p w14:paraId="6B9E4D29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709" w:type="dxa"/>
            <w:vMerge/>
          </w:tcPr>
          <w:p w14:paraId="3303145B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850" w:type="dxa"/>
            <w:vAlign w:val="center"/>
          </w:tcPr>
          <w:p w14:paraId="1830C7A5" w14:textId="77777777" w:rsidR="00FC41CB" w:rsidRPr="00934288" w:rsidRDefault="00FC41CB" w:rsidP="00532432">
            <w:pPr>
              <w:pStyle w:val="Bezodstpw"/>
            </w:pPr>
            <w:r w:rsidRPr="00934288">
              <w:t>wymaganie</w:t>
            </w:r>
          </w:p>
        </w:tc>
        <w:tc>
          <w:tcPr>
            <w:tcW w:w="709" w:type="dxa"/>
            <w:vAlign w:val="center"/>
          </w:tcPr>
          <w:p w14:paraId="2267BD97" w14:textId="77777777" w:rsidR="00FC41CB" w:rsidRPr="00934288" w:rsidRDefault="00FC41CB" w:rsidP="00532432">
            <w:pPr>
              <w:pStyle w:val="Bezodstpw"/>
            </w:pPr>
            <w:r w:rsidRPr="00934288">
              <w:t>klasa</w:t>
            </w:r>
          </w:p>
        </w:tc>
        <w:tc>
          <w:tcPr>
            <w:tcW w:w="850" w:type="dxa"/>
            <w:vAlign w:val="center"/>
          </w:tcPr>
          <w:p w14:paraId="00E109A0" w14:textId="77777777" w:rsidR="00FC41CB" w:rsidRPr="00934288" w:rsidRDefault="00FC41CB" w:rsidP="00532432">
            <w:pPr>
              <w:pStyle w:val="Bezodstpw"/>
            </w:pPr>
            <w:r w:rsidRPr="00934288">
              <w:t>wymaganie</w:t>
            </w:r>
          </w:p>
        </w:tc>
        <w:tc>
          <w:tcPr>
            <w:tcW w:w="709" w:type="dxa"/>
            <w:vAlign w:val="center"/>
          </w:tcPr>
          <w:p w14:paraId="543AE257" w14:textId="77777777" w:rsidR="00FC41CB" w:rsidRPr="00934288" w:rsidRDefault="00FC41CB" w:rsidP="00532432">
            <w:pPr>
              <w:pStyle w:val="Bezodstpw"/>
            </w:pPr>
            <w:r w:rsidRPr="00934288">
              <w:t>klasa</w:t>
            </w:r>
          </w:p>
        </w:tc>
      </w:tr>
      <w:tr w:rsidR="00FC41CB" w:rsidRPr="00934288" w14:paraId="25386308" w14:textId="77777777" w:rsidTr="00532432">
        <w:tc>
          <w:tcPr>
            <w:tcW w:w="1980" w:type="dxa"/>
          </w:tcPr>
          <w:p w14:paraId="066F02FB" w14:textId="77777777" w:rsidR="00FC41CB" w:rsidRPr="00934288" w:rsidRDefault="00FC41CB" w:rsidP="00532432">
            <w:pPr>
              <w:pStyle w:val="Bezodstpw"/>
            </w:pPr>
            <w:r w:rsidRPr="00934288">
              <w:t>Konsystencja w pośrednich temperaturach eksploatacyjnych</w:t>
            </w:r>
          </w:p>
        </w:tc>
        <w:tc>
          <w:tcPr>
            <w:tcW w:w="2698" w:type="dxa"/>
            <w:vAlign w:val="center"/>
          </w:tcPr>
          <w:p w14:paraId="6BD218E5" w14:textId="77777777" w:rsidR="00FC41CB" w:rsidRPr="00934288" w:rsidRDefault="00FC41CB" w:rsidP="00532432">
            <w:pPr>
              <w:pStyle w:val="Bezodstpw"/>
            </w:pPr>
            <w:r w:rsidRPr="00934288">
              <w:t>Penetracja w 25°C</w:t>
            </w:r>
          </w:p>
        </w:tc>
        <w:tc>
          <w:tcPr>
            <w:tcW w:w="1276" w:type="dxa"/>
            <w:vAlign w:val="center"/>
          </w:tcPr>
          <w:p w14:paraId="7611EE7E" w14:textId="77777777" w:rsidR="00FC41CB" w:rsidRPr="00934288" w:rsidRDefault="00FC41CB" w:rsidP="00532432">
            <w:pPr>
              <w:pStyle w:val="Bezodstpw"/>
            </w:pPr>
            <w:r w:rsidRPr="00934288">
              <w:t>PN-EN 1426 [21]</w:t>
            </w:r>
          </w:p>
        </w:tc>
        <w:tc>
          <w:tcPr>
            <w:tcW w:w="709" w:type="dxa"/>
            <w:vAlign w:val="center"/>
          </w:tcPr>
          <w:p w14:paraId="28F747CB" w14:textId="77777777" w:rsidR="00FC41CB" w:rsidRPr="00934288" w:rsidRDefault="00FC41CB" w:rsidP="00532432">
            <w:pPr>
              <w:pStyle w:val="Bezodstpw"/>
            </w:pPr>
            <w:r w:rsidRPr="00934288">
              <w:t>0,1 mm</w:t>
            </w:r>
          </w:p>
        </w:tc>
        <w:tc>
          <w:tcPr>
            <w:tcW w:w="850" w:type="dxa"/>
            <w:vAlign w:val="center"/>
          </w:tcPr>
          <w:p w14:paraId="3189FF81" w14:textId="77777777" w:rsidR="00FC41CB" w:rsidRPr="00934288" w:rsidRDefault="00FC41CB" w:rsidP="00532432">
            <w:pPr>
              <w:pStyle w:val="Bezodstpw"/>
            </w:pPr>
            <w:r w:rsidRPr="00934288">
              <w:t>45-80</w:t>
            </w:r>
          </w:p>
        </w:tc>
        <w:tc>
          <w:tcPr>
            <w:tcW w:w="709" w:type="dxa"/>
            <w:vAlign w:val="center"/>
          </w:tcPr>
          <w:p w14:paraId="161BB9A7" w14:textId="77777777" w:rsidR="00FC41CB" w:rsidRPr="00934288" w:rsidRDefault="00FC41CB" w:rsidP="00532432">
            <w:pPr>
              <w:pStyle w:val="Bezodstpw"/>
            </w:pPr>
            <w:r w:rsidRPr="00934288">
              <w:t>4</w:t>
            </w:r>
          </w:p>
        </w:tc>
        <w:tc>
          <w:tcPr>
            <w:tcW w:w="850" w:type="dxa"/>
            <w:vAlign w:val="center"/>
          </w:tcPr>
          <w:p w14:paraId="40AE0194" w14:textId="77777777" w:rsidR="00FC41CB" w:rsidRPr="00934288" w:rsidRDefault="00FC41CB" w:rsidP="00532432">
            <w:pPr>
              <w:pStyle w:val="Bezodstpw"/>
            </w:pPr>
            <w:r w:rsidRPr="00934288">
              <w:t>45-80</w:t>
            </w:r>
          </w:p>
        </w:tc>
        <w:tc>
          <w:tcPr>
            <w:tcW w:w="709" w:type="dxa"/>
            <w:vAlign w:val="center"/>
          </w:tcPr>
          <w:p w14:paraId="6E7F504C" w14:textId="77777777" w:rsidR="00FC41CB" w:rsidRPr="00934288" w:rsidRDefault="00FC41CB" w:rsidP="00532432">
            <w:pPr>
              <w:pStyle w:val="Bezodstpw"/>
            </w:pPr>
            <w:r w:rsidRPr="00934288">
              <w:t>4</w:t>
            </w:r>
          </w:p>
        </w:tc>
      </w:tr>
      <w:tr w:rsidR="00FC41CB" w:rsidRPr="00934288" w14:paraId="3395DCDB" w14:textId="77777777" w:rsidTr="00532432">
        <w:tc>
          <w:tcPr>
            <w:tcW w:w="1980" w:type="dxa"/>
          </w:tcPr>
          <w:p w14:paraId="7F3BE146" w14:textId="77777777" w:rsidR="00FC41CB" w:rsidRPr="00934288" w:rsidRDefault="00FC41CB" w:rsidP="00532432">
            <w:pPr>
              <w:pStyle w:val="Bezodstpw"/>
            </w:pPr>
            <w:r w:rsidRPr="00934288">
              <w:t>Konsystencja  w wysokich  temperaturach eksploatacyjnych</w:t>
            </w:r>
          </w:p>
        </w:tc>
        <w:tc>
          <w:tcPr>
            <w:tcW w:w="2698" w:type="dxa"/>
            <w:vAlign w:val="center"/>
          </w:tcPr>
          <w:p w14:paraId="373E438D" w14:textId="77777777" w:rsidR="00FC41CB" w:rsidRPr="00934288" w:rsidRDefault="00FC41CB" w:rsidP="00532432">
            <w:pPr>
              <w:pStyle w:val="Bezodstpw"/>
            </w:pPr>
            <w:r w:rsidRPr="00934288">
              <w:t>Temperatura mięknienia</w:t>
            </w:r>
          </w:p>
        </w:tc>
        <w:tc>
          <w:tcPr>
            <w:tcW w:w="1276" w:type="dxa"/>
            <w:vAlign w:val="center"/>
          </w:tcPr>
          <w:p w14:paraId="6AB23B48" w14:textId="77777777" w:rsidR="00FC41CB" w:rsidRPr="00934288" w:rsidRDefault="00FC41CB" w:rsidP="00532432">
            <w:pPr>
              <w:pStyle w:val="Bezodstpw"/>
            </w:pPr>
            <w:r w:rsidRPr="00934288">
              <w:t>PN-EN 1427 [22]</w:t>
            </w:r>
          </w:p>
        </w:tc>
        <w:tc>
          <w:tcPr>
            <w:tcW w:w="709" w:type="dxa"/>
            <w:vAlign w:val="center"/>
          </w:tcPr>
          <w:p w14:paraId="529928CC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850" w:type="dxa"/>
            <w:vAlign w:val="center"/>
          </w:tcPr>
          <w:p w14:paraId="58BF0CAC" w14:textId="77777777" w:rsidR="00FC41CB" w:rsidRPr="00934288" w:rsidRDefault="00FC41CB" w:rsidP="00532432">
            <w:pPr>
              <w:pStyle w:val="Bezodstpw"/>
            </w:pPr>
            <w:r w:rsidRPr="00934288">
              <w:t>≥ 55</w:t>
            </w:r>
          </w:p>
        </w:tc>
        <w:tc>
          <w:tcPr>
            <w:tcW w:w="709" w:type="dxa"/>
            <w:vAlign w:val="center"/>
          </w:tcPr>
          <w:p w14:paraId="34561846" w14:textId="77777777" w:rsidR="00FC41CB" w:rsidRPr="00934288" w:rsidRDefault="00FC41CB" w:rsidP="00532432">
            <w:pPr>
              <w:pStyle w:val="Bezodstpw"/>
            </w:pPr>
            <w:r w:rsidRPr="00934288">
              <w:t>7</w:t>
            </w:r>
          </w:p>
        </w:tc>
        <w:tc>
          <w:tcPr>
            <w:tcW w:w="850" w:type="dxa"/>
            <w:vAlign w:val="center"/>
          </w:tcPr>
          <w:p w14:paraId="65EDFD95" w14:textId="77777777" w:rsidR="00FC41CB" w:rsidRPr="00934288" w:rsidRDefault="00FC41CB" w:rsidP="00532432">
            <w:pPr>
              <w:pStyle w:val="Bezodstpw"/>
            </w:pPr>
            <w:r w:rsidRPr="00934288">
              <w:t>≥ 65</w:t>
            </w:r>
          </w:p>
        </w:tc>
        <w:tc>
          <w:tcPr>
            <w:tcW w:w="709" w:type="dxa"/>
            <w:vAlign w:val="center"/>
          </w:tcPr>
          <w:p w14:paraId="76263A42" w14:textId="77777777" w:rsidR="00FC41CB" w:rsidRPr="00934288" w:rsidRDefault="00FC41CB" w:rsidP="00532432">
            <w:pPr>
              <w:pStyle w:val="Bezodstpw"/>
            </w:pPr>
            <w:r w:rsidRPr="00934288">
              <w:t>5</w:t>
            </w:r>
          </w:p>
        </w:tc>
      </w:tr>
      <w:tr w:rsidR="00FC41CB" w:rsidRPr="00934288" w14:paraId="4D33361A" w14:textId="77777777" w:rsidTr="00532432">
        <w:tc>
          <w:tcPr>
            <w:tcW w:w="1980" w:type="dxa"/>
            <w:vMerge w:val="restart"/>
            <w:vAlign w:val="center"/>
          </w:tcPr>
          <w:p w14:paraId="1746802C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proofErr w:type="spellStart"/>
            <w:r w:rsidRPr="00934288">
              <w:lastRenderedPageBreak/>
              <w:t>Kohezja</w:t>
            </w:r>
            <w:r w:rsidRPr="00934288">
              <w:rPr>
                <w:vertAlign w:val="superscript"/>
              </w:rPr>
              <w:t>c</w:t>
            </w:r>
            <w:proofErr w:type="spellEnd"/>
          </w:p>
        </w:tc>
        <w:tc>
          <w:tcPr>
            <w:tcW w:w="2698" w:type="dxa"/>
            <w:vAlign w:val="center"/>
          </w:tcPr>
          <w:p w14:paraId="06AFDDD2" w14:textId="77777777" w:rsidR="00FC41CB" w:rsidRPr="00934288" w:rsidRDefault="00FC41CB" w:rsidP="00532432">
            <w:pPr>
              <w:pStyle w:val="Bezodstpw"/>
            </w:pPr>
            <w:r w:rsidRPr="00934288">
              <w:t xml:space="preserve">Siła rozciągania (metoda z </w:t>
            </w:r>
            <w:proofErr w:type="spellStart"/>
            <w:r w:rsidRPr="00934288">
              <w:t>duktylometrem</w:t>
            </w:r>
            <w:proofErr w:type="spellEnd"/>
            <w:r w:rsidRPr="00934288">
              <w:t>, rozciąganie 50mm/min)</w:t>
            </w:r>
          </w:p>
        </w:tc>
        <w:tc>
          <w:tcPr>
            <w:tcW w:w="1276" w:type="dxa"/>
            <w:vAlign w:val="center"/>
          </w:tcPr>
          <w:p w14:paraId="23DD7FDB" w14:textId="77777777" w:rsidR="00FC41CB" w:rsidRPr="00934288" w:rsidRDefault="00FC41CB" w:rsidP="00532432">
            <w:pPr>
              <w:pStyle w:val="Bezodstpw"/>
            </w:pPr>
            <w:r w:rsidRPr="00934288">
              <w:t>PN-EN 13589 [55]</w:t>
            </w:r>
          </w:p>
          <w:p w14:paraId="037EC1BD" w14:textId="77777777" w:rsidR="00FC41CB" w:rsidRPr="00934288" w:rsidRDefault="00FC41CB" w:rsidP="00532432">
            <w:pPr>
              <w:pStyle w:val="Bezodstpw"/>
            </w:pPr>
            <w:r w:rsidRPr="00934288">
              <w:t>PN-EN 13703 [57]</w:t>
            </w:r>
          </w:p>
        </w:tc>
        <w:tc>
          <w:tcPr>
            <w:tcW w:w="709" w:type="dxa"/>
            <w:vAlign w:val="center"/>
          </w:tcPr>
          <w:p w14:paraId="30DB2695" w14:textId="77777777" w:rsidR="00FC41CB" w:rsidRPr="00934288" w:rsidRDefault="00FC41CB" w:rsidP="00532432">
            <w:pPr>
              <w:pStyle w:val="Bezodstpw"/>
            </w:pPr>
            <w:r w:rsidRPr="00934288">
              <w:t>J/cm</w:t>
            </w:r>
            <w:r w:rsidRPr="00934288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62640170" w14:textId="77777777" w:rsidR="00FC41CB" w:rsidRPr="00934288" w:rsidRDefault="00FC41CB" w:rsidP="00532432">
            <w:pPr>
              <w:pStyle w:val="Bezodstpw"/>
            </w:pPr>
            <w:r w:rsidRPr="00934288">
              <w:t xml:space="preserve">≥ 3 </w:t>
            </w:r>
            <w:r w:rsidRPr="00934288">
              <w:br/>
              <w:t>w 5°C</w:t>
            </w:r>
          </w:p>
        </w:tc>
        <w:tc>
          <w:tcPr>
            <w:tcW w:w="709" w:type="dxa"/>
            <w:vAlign w:val="center"/>
          </w:tcPr>
          <w:p w14:paraId="31980153" w14:textId="77777777" w:rsidR="00FC41CB" w:rsidRPr="00934288" w:rsidRDefault="00FC41CB" w:rsidP="00532432">
            <w:pPr>
              <w:pStyle w:val="Bezodstpw"/>
            </w:pPr>
            <w:r w:rsidRPr="00934288">
              <w:t>2</w:t>
            </w:r>
          </w:p>
        </w:tc>
        <w:tc>
          <w:tcPr>
            <w:tcW w:w="850" w:type="dxa"/>
            <w:vAlign w:val="center"/>
          </w:tcPr>
          <w:p w14:paraId="2F77AC9D" w14:textId="77777777" w:rsidR="00FC41CB" w:rsidRPr="00934288" w:rsidRDefault="00FC41CB" w:rsidP="00532432">
            <w:pPr>
              <w:pStyle w:val="Bezodstpw"/>
            </w:pPr>
            <w:r w:rsidRPr="00934288">
              <w:t xml:space="preserve">≥2 </w:t>
            </w:r>
            <w:r w:rsidRPr="00934288">
              <w:br/>
              <w:t>w 10°C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D25C640" w14:textId="77777777" w:rsidR="00FC41CB" w:rsidRPr="00934288" w:rsidRDefault="00FC41CB" w:rsidP="00532432">
            <w:pPr>
              <w:pStyle w:val="Bezodstpw"/>
            </w:pPr>
            <w:r w:rsidRPr="00934288">
              <w:t>6</w:t>
            </w:r>
          </w:p>
        </w:tc>
      </w:tr>
      <w:tr w:rsidR="00FC41CB" w:rsidRPr="00934288" w14:paraId="6DE8F1E8" w14:textId="77777777" w:rsidTr="00532432">
        <w:tc>
          <w:tcPr>
            <w:tcW w:w="1980" w:type="dxa"/>
            <w:vMerge/>
          </w:tcPr>
          <w:p w14:paraId="40AF6DC5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2512EEBE" w14:textId="77777777" w:rsidR="00FC41CB" w:rsidRPr="00934288" w:rsidRDefault="00FC41CB" w:rsidP="00532432">
            <w:pPr>
              <w:pStyle w:val="Bezodstpw"/>
            </w:pPr>
            <w:r w:rsidRPr="00934288">
              <w:t>Rozciąganie bezpośrednie w 5°C                                 (rozciąganie 100mm/min)</w:t>
            </w:r>
          </w:p>
        </w:tc>
        <w:tc>
          <w:tcPr>
            <w:tcW w:w="1276" w:type="dxa"/>
            <w:vAlign w:val="center"/>
          </w:tcPr>
          <w:p w14:paraId="625DB022" w14:textId="77777777" w:rsidR="00FC41CB" w:rsidRPr="00934288" w:rsidRDefault="00FC41CB" w:rsidP="00532432">
            <w:pPr>
              <w:pStyle w:val="Bezodstpw"/>
            </w:pPr>
            <w:r w:rsidRPr="00934288">
              <w:t>PN-EN 13587 [53]</w:t>
            </w:r>
          </w:p>
          <w:p w14:paraId="3F3B02A3" w14:textId="77777777" w:rsidR="00FC41CB" w:rsidRPr="00934288" w:rsidRDefault="00FC41CB" w:rsidP="00532432">
            <w:pPr>
              <w:pStyle w:val="Bezodstpw"/>
            </w:pPr>
            <w:r w:rsidRPr="00934288">
              <w:t>PN-EN 13703 [57]</w:t>
            </w:r>
          </w:p>
        </w:tc>
        <w:tc>
          <w:tcPr>
            <w:tcW w:w="709" w:type="dxa"/>
            <w:vAlign w:val="center"/>
          </w:tcPr>
          <w:p w14:paraId="55E0EB79" w14:textId="77777777" w:rsidR="00FC41CB" w:rsidRPr="00934288" w:rsidRDefault="00FC41CB" w:rsidP="00532432">
            <w:pPr>
              <w:pStyle w:val="Bezodstpw"/>
            </w:pPr>
            <w:r w:rsidRPr="00934288">
              <w:t>J/cm</w:t>
            </w:r>
            <w:r w:rsidRPr="00934288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30B66D01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6180965A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  <w:tc>
          <w:tcPr>
            <w:tcW w:w="850" w:type="dxa"/>
            <w:vAlign w:val="center"/>
          </w:tcPr>
          <w:p w14:paraId="1D14F67B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484082DB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</w:tr>
      <w:tr w:rsidR="00FC41CB" w:rsidRPr="00934288" w14:paraId="74FFCF2A" w14:textId="77777777" w:rsidTr="00532432">
        <w:tc>
          <w:tcPr>
            <w:tcW w:w="1980" w:type="dxa"/>
            <w:vMerge/>
          </w:tcPr>
          <w:p w14:paraId="1C955622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28160BC7" w14:textId="77777777" w:rsidR="00FC41CB" w:rsidRPr="00934288" w:rsidRDefault="00FC41CB" w:rsidP="00532432">
            <w:pPr>
              <w:pStyle w:val="Bezodstpw"/>
            </w:pPr>
            <w:r w:rsidRPr="00934288">
              <w:t xml:space="preserve">Wahadło </w:t>
            </w:r>
            <w:proofErr w:type="spellStart"/>
            <w:r w:rsidRPr="00934288">
              <w:t>Vialit</w:t>
            </w:r>
            <w:proofErr w:type="spellEnd"/>
            <w:r w:rsidRPr="00934288">
              <w:t xml:space="preserve"> (metoda uderzenia)</w:t>
            </w:r>
          </w:p>
        </w:tc>
        <w:tc>
          <w:tcPr>
            <w:tcW w:w="1276" w:type="dxa"/>
            <w:vAlign w:val="center"/>
          </w:tcPr>
          <w:p w14:paraId="70CE9853" w14:textId="77777777" w:rsidR="00FC41CB" w:rsidRPr="00934288" w:rsidRDefault="00FC41CB" w:rsidP="00532432">
            <w:pPr>
              <w:pStyle w:val="Bezodstpw"/>
            </w:pPr>
            <w:r w:rsidRPr="00934288">
              <w:t>PN-EN 13588 [54]</w:t>
            </w:r>
          </w:p>
        </w:tc>
        <w:tc>
          <w:tcPr>
            <w:tcW w:w="709" w:type="dxa"/>
            <w:vAlign w:val="center"/>
          </w:tcPr>
          <w:p w14:paraId="40B6897C" w14:textId="77777777" w:rsidR="00FC41CB" w:rsidRPr="00934288" w:rsidRDefault="00FC41CB" w:rsidP="00532432">
            <w:pPr>
              <w:pStyle w:val="Bezodstpw"/>
            </w:pPr>
            <w:r w:rsidRPr="00934288">
              <w:t>J/cm</w:t>
            </w:r>
            <w:r w:rsidRPr="00934288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35C53217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691F603D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  <w:tc>
          <w:tcPr>
            <w:tcW w:w="850" w:type="dxa"/>
            <w:vAlign w:val="center"/>
          </w:tcPr>
          <w:p w14:paraId="73BBF3BA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0C82122C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</w:tr>
      <w:tr w:rsidR="00FC41CB" w:rsidRPr="00934288" w14:paraId="23266718" w14:textId="77777777" w:rsidTr="00532432">
        <w:tc>
          <w:tcPr>
            <w:tcW w:w="1980" w:type="dxa"/>
            <w:tcBorders>
              <w:bottom w:val="nil"/>
            </w:tcBorders>
          </w:tcPr>
          <w:p w14:paraId="14BB6C68" w14:textId="77777777" w:rsidR="00FC41CB" w:rsidRPr="00934288" w:rsidRDefault="00FC41CB" w:rsidP="00532432">
            <w:pPr>
              <w:pStyle w:val="Bezodstpw"/>
            </w:pPr>
            <w:r w:rsidRPr="00934288">
              <w:t>Odporność na starzenie</w:t>
            </w:r>
          </w:p>
        </w:tc>
        <w:tc>
          <w:tcPr>
            <w:tcW w:w="2698" w:type="dxa"/>
            <w:vAlign w:val="center"/>
          </w:tcPr>
          <w:p w14:paraId="753A85DA" w14:textId="77777777" w:rsidR="00FC41CB" w:rsidRPr="00934288" w:rsidRDefault="00FC41CB" w:rsidP="00532432">
            <w:pPr>
              <w:pStyle w:val="Bezodstpw"/>
            </w:pPr>
            <w:r w:rsidRPr="00934288">
              <w:t>Zmiana masy</w:t>
            </w:r>
          </w:p>
        </w:tc>
        <w:tc>
          <w:tcPr>
            <w:tcW w:w="1276" w:type="dxa"/>
            <w:vAlign w:val="center"/>
          </w:tcPr>
          <w:p w14:paraId="612E059D" w14:textId="77777777" w:rsidR="00FC41CB" w:rsidRPr="00934288" w:rsidRDefault="00FC41CB" w:rsidP="00532432">
            <w:pPr>
              <w:pStyle w:val="Bezodstpw"/>
            </w:pPr>
            <w:r w:rsidRPr="00934288">
              <w:t>PN-EN 12607-1</w:t>
            </w:r>
          </w:p>
        </w:tc>
        <w:tc>
          <w:tcPr>
            <w:tcW w:w="709" w:type="dxa"/>
            <w:vAlign w:val="center"/>
          </w:tcPr>
          <w:p w14:paraId="3D9A36F8" w14:textId="77777777" w:rsidR="00FC41CB" w:rsidRPr="00934288" w:rsidRDefault="00FC41CB" w:rsidP="00532432">
            <w:pPr>
              <w:pStyle w:val="Bezodstpw"/>
            </w:pPr>
            <w:r w:rsidRPr="00934288">
              <w:t>%</w:t>
            </w:r>
          </w:p>
        </w:tc>
        <w:tc>
          <w:tcPr>
            <w:tcW w:w="850" w:type="dxa"/>
            <w:vAlign w:val="center"/>
          </w:tcPr>
          <w:p w14:paraId="603BA740" w14:textId="77777777" w:rsidR="00FC41CB" w:rsidRPr="00934288" w:rsidRDefault="00FC41CB" w:rsidP="00532432">
            <w:pPr>
              <w:pStyle w:val="Bezodstpw"/>
            </w:pPr>
            <w:r w:rsidRPr="00934288">
              <w:t>≤ 0,5</w:t>
            </w:r>
          </w:p>
        </w:tc>
        <w:tc>
          <w:tcPr>
            <w:tcW w:w="709" w:type="dxa"/>
            <w:vAlign w:val="center"/>
          </w:tcPr>
          <w:p w14:paraId="6B8C3650" w14:textId="77777777" w:rsidR="00FC41CB" w:rsidRPr="00934288" w:rsidRDefault="00FC41CB" w:rsidP="00532432">
            <w:pPr>
              <w:pStyle w:val="Bezodstpw"/>
            </w:pPr>
            <w:r w:rsidRPr="00934288">
              <w:t>3</w:t>
            </w:r>
          </w:p>
        </w:tc>
        <w:tc>
          <w:tcPr>
            <w:tcW w:w="850" w:type="dxa"/>
            <w:vAlign w:val="center"/>
          </w:tcPr>
          <w:p w14:paraId="7D0C82C3" w14:textId="77777777" w:rsidR="00FC41CB" w:rsidRPr="00934288" w:rsidRDefault="00FC41CB" w:rsidP="00532432">
            <w:pPr>
              <w:pStyle w:val="Bezodstpw"/>
            </w:pPr>
            <w:r w:rsidRPr="00934288">
              <w:t>≤ 0,5</w:t>
            </w:r>
          </w:p>
        </w:tc>
        <w:tc>
          <w:tcPr>
            <w:tcW w:w="709" w:type="dxa"/>
            <w:vAlign w:val="center"/>
          </w:tcPr>
          <w:p w14:paraId="64015BAA" w14:textId="77777777" w:rsidR="00FC41CB" w:rsidRPr="00934288" w:rsidRDefault="00FC41CB" w:rsidP="00532432">
            <w:pPr>
              <w:pStyle w:val="Bezodstpw"/>
            </w:pPr>
            <w:r w:rsidRPr="00934288">
              <w:t>3</w:t>
            </w:r>
          </w:p>
        </w:tc>
      </w:tr>
      <w:tr w:rsidR="00FC41CB" w:rsidRPr="00934288" w14:paraId="3884A7CD" w14:textId="77777777" w:rsidTr="00532432">
        <w:tc>
          <w:tcPr>
            <w:tcW w:w="1980" w:type="dxa"/>
            <w:tcBorders>
              <w:top w:val="nil"/>
              <w:bottom w:val="nil"/>
            </w:tcBorders>
          </w:tcPr>
          <w:p w14:paraId="134DD17F" w14:textId="77777777" w:rsidR="00FC41CB" w:rsidRPr="00934288" w:rsidRDefault="00FC41CB" w:rsidP="00532432">
            <w:pPr>
              <w:pStyle w:val="Bezodstpw"/>
            </w:pPr>
            <w:r w:rsidRPr="00934288">
              <w:t>wg PN-EN 12607-1 [31]</w:t>
            </w:r>
          </w:p>
        </w:tc>
        <w:tc>
          <w:tcPr>
            <w:tcW w:w="2698" w:type="dxa"/>
            <w:vAlign w:val="center"/>
          </w:tcPr>
          <w:p w14:paraId="2B6ABD72" w14:textId="77777777" w:rsidR="00FC41CB" w:rsidRPr="00934288" w:rsidRDefault="00FC41CB" w:rsidP="00532432">
            <w:pPr>
              <w:pStyle w:val="Bezodstpw"/>
            </w:pPr>
            <w:r w:rsidRPr="00934288">
              <w:t>Pozostała penetracja</w:t>
            </w:r>
          </w:p>
        </w:tc>
        <w:tc>
          <w:tcPr>
            <w:tcW w:w="1276" w:type="dxa"/>
            <w:vAlign w:val="center"/>
          </w:tcPr>
          <w:p w14:paraId="38F27CC1" w14:textId="77777777" w:rsidR="00FC41CB" w:rsidRPr="00934288" w:rsidRDefault="00FC41CB" w:rsidP="00532432">
            <w:pPr>
              <w:pStyle w:val="Bezodstpw"/>
            </w:pPr>
            <w:r w:rsidRPr="00934288">
              <w:t>PN-EN 1426 [21]</w:t>
            </w:r>
          </w:p>
        </w:tc>
        <w:tc>
          <w:tcPr>
            <w:tcW w:w="709" w:type="dxa"/>
            <w:vAlign w:val="center"/>
          </w:tcPr>
          <w:p w14:paraId="49A8D6BF" w14:textId="77777777" w:rsidR="00FC41CB" w:rsidRPr="00934288" w:rsidRDefault="00FC41CB" w:rsidP="00532432">
            <w:pPr>
              <w:pStyle w:val="Bezodstpw"/>
            </w:pPr>
            <w:r w:rsidRPr="00934288">
              <w:t>%</w:t>
            </w:r>
          </w:p>
        </w:tc>
        <w:tc>
          <w:tcPr>
            <w:tcW w:w="850" w:type="dxa"/>
            <w:vAlign w:val="center"/>
          </w:tcPr>
          <w:p w14:paraId="6D434708" w14:textId="77777777" w:rsidR="00FC41CB" w:rsidRPr="00934288" w:rsidRDefault="00FC41CB" w:rsidP="00532432">
            <w:pPr>
              <w:pStyle w:val="Bezodstpw"/>
            </w:pPr>
            <w:r w:rsidRPr="00934288">
              <w:t>≥ 60</w:t>
            </w:r>
          </w:p>
        </w:tc>
        <w:tc>
          <w:tcPr>
            <w:tcW w:w="709" w:type="dxa"/>
            <w:vAlign w:val="center"/>
          </w:tcPr>
          <w:p w14:paraId="49090274" w14:textId="77777777" w:rsidR="00FC41CB" w:rsidRPr="00934288" w:rsidRDefault="00FC41CB" w:rsidP="00532432">
            <w:pPr>
              <w:pStyle w:val="Bezodstpw"/>
            </w:pPr>
            <w:r w:rsidRPr="00934288">
              <w:t>7</w:t>
            </w:r>
          </w:p>
        </w:tc>
        <w:tc>
          <w:tcPr>
            <w:tcW w:w="850" w:type="dxa"/>
            <w:vAlign w:val="center"/>
          </w:tcPr>
          <w:p w14:paraId="79B0026A" w14:textId="77777777" w:rsidR="00FC41CB" w:rsidRPr="00934288" w:rsidRDefault="00FC41CB" w:rsidP="00532432">
            <w:pPr>
              <w:pStyle w:val="Bezodstpw"/>
            </w:pPr>
            <w:r w:rsidRPr="00934288">
              <w:t>≥ 60</w:t>
            </w:r>
          </w:p>
        </w:tc>
        <w:tc>
          <w:tcPr>
            <w:tcW w:w="709" w:type="dxa"/>
            <w:vAlign w:val="center"/>
          </w:tcPr>
          <w:p w14:paraId="70599A62" w14:textId="77777777" w:rsidR="00FC41CB" w:rsidRPr="00934288" w:rsidRDefault="00FC41CB" w:rsidP="00532432">
            <w:pPr>
              <w:pStyle w:val="Bezodstpw"/>
            </w:pPr>
            <w:r w:rsidRPr="00934288">
              <w:t>7</w:t>
            </w:r>
          </w:p>
        </w:tc>
      </w:tr>
      <w:tr w:rsidR="00FC41CB" w:rsidRPr="00934288" w14:paraId="005D51F8" w14:textId="77777777" w:rsidTr="00532432">
        <w:trPr>
          <w:trHeight w:val="406"/>
        </w:trPr>
        <w:tc>
          <w:tcPr>
            <w:tcW w:w="1980" w:type="dxa"/>
            <w:tcBorders>
              <w:top w:val="nil"/>
            </w:tcBorders>
          </w:tcPr>
          <w:p w14:paraId="5426233C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5622A4BD" w14:textId="77777777" w:rsidR="00FC41CB" w:rsidRPr="00934288" w:rsidRDefault="00FC41CB" w:rsidP="00532432">
            <w:pPr>
              <w:pStyle w:val="Bezodstpw"/>
            </w:pPr>
            <w:r w:rsidRPr="00934288">
              <w:t>Wzrost temperatury mięknienia</w:t>
            </w:r>
          </w:p>
        </w:tc>
        <w:tc>
          <w:tcPr>
            <w:tcW w:w="1276" w:type="dxa"/>
            <w:vAlign w:val="center"/>
          </w:tcPr>
          <w:p w14:paraId="0A16CEBD" w14:textId="77777777" w:rsidR="00FC41CB" w:rsidRPr="00934288" w:rsidRDefault="00FC41CB" w:rsidP="00532432">
            <w:pPr>
              <w:pStyle w:val="Bezodstpw"/>
            </w:pPr>
            <w:r w:rsidRPr="00934288">
              <w:t>PN-EN 1427 [22]</w:t>
            </w:r>
          </w:p>
        </w:tc>
        <w:tc>
          <w:tcPr>
            <w:tcW w:w="709" w:type="dxa"/>
            <w:vAlign w:val="center"/>
          </w:tcPr>
          <w:p w14:paraId="2805E79A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850" w:type="dxa"/>
            <w:vAlign w:val="center"/>
          </w:tcPr>
          <w:p w14:paraId="0592C89B" w14:textId="77777777" w:rsidR="00FC41CB" w:rsidRPr="00934288" w:rsidRDefault="00FC41CB" w:rsidP="00532432">
            <w:pPr>
              <w:pStyle w:val="Bezodstpw"/>
            </w:pPr>
            <w:r w:rsidRPr="00934288">
              <w:t>≤ 8</w:t>
            </w:r>
          </w:p>
        </w:tc>
        <w:tc>
          <w:tcPr>
            <w:tcW w:w="709" w:type="dxa"/>
            <w:vAlign w:val="center"/>
          </w:tcPr>
          <w:p w14:paraId="6B2684A0" w14:textId="77777777" w:rsidR="00FC41CB" w:rsidRPr="00934288" w:rsidRDefault="00FC41CB" w:rsidP="00532432">
            <w:pPr>
              <w:pStyle w:val="Bezodstpw"/>
            </w:pPr>
            <w:r w:rsidRPr="00934288">
              <w:t>2</w:t>
            </w:r>
          </w:p>
        </w:tc>
        <w:tc>
          <w:tcPr>
            <w:tcW w:w="850" w:type="dxa"/>
            <w:vAlign w:val="center"/>
          </w:tcPr>
          <w:p w14:paraId="3FBACF4F" w14:textId="77777777" w:rsidR="00FC41CB" w:rsidRPr="00934288" w:rsidRDefault="00FC41CB" w:rsidP="00532432">
            <w:pPr>
              <w:pStyle w:val="Bezodstpw"/>
            </w:pPr>
            <w:r w:rsidRPr="00934288">
              <w:t>≤ 8</w:t>
            </w:r>
          </w:p>
        </w:tc>
        <w:tc>
          <w:tcPr>
            <w:tcW w:w="709" w:type="dxa"/>
            <w:vAlign w:val="center"/>
          </w:tcPr>
          <w:p w14:paraId="7CAFD3CD" w14:textId="77777777" w:rsidR="00FC41CB" w:rsidRPr="00934288" w:rsidRDefault="00FC41CB" w:rsidP="00532432">
            <w:pPr>
              <w:pStyle w:val="Bezodstpw"/>
            </w:pPr>
            <w:r w:rsidRPr="00934288">
              <w:t>2</w:t>
            </w:r>
          </w:p>
        </w:tc>
      </w:tr>
      <w:tr w:rsidR="00FC41CB" w:rsidRPr="00934288" w14:paraId="10791792" w14:textId="77777777" w:rsidTr="00532432"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71E3930" w14:textId="77777777" w:rsidR="00FC41CB" w:rsidRPr="00934288" w:rsidRDefault="00FC41CB" w:rsidP="00532432">
            <w:pPr>
              <w:pStyle w:val="Bezodstpw"/>
            </w:pPr>
            <w:r w:rsidRPr="00934288">
              <w:t>Inne właściwości</w:t>
            </w:r>
          </w:p>
        </w:tc>
        <w:tc>
          <w:tcPr>
            <w:tcW w:w="2698" w:type="dxa"/>
            <w:vAlign w:val="center"/>
          </w:tcPr>
          <w:p w14:paraId="7D84B2B6" w14:textId="77777777" w:rsidR="00FC41CB" w:rsidRPr="00934288" w:rsidRDefault="00FC41CB" w:rsidP="00532432">
            <w:pPr>
              <w:pStyle w:val="Bezodstpw"/>
            </w:pPr>
            <w:r w:rsidRPr="00934288">
              <w:t>Temperatura zapłonu</w:t>
            </w:r>
          </w:p>
        </w:tc>
        <w:tc>
          <w:tcPr>
            <w:tcW w:w="1276" w:type="dxa"/>
            <w:vAlign w:val="center"/>
          </w:tcPr>
          <w:p w14:paraId="66C8FB3D" w14:textId="77777777" w:rsidR="00FC41CB" w:rsidRPr="00934288" w:rsidRDefault="00FC41CB" w:rsidP="00532432">
            <w:pPr>
              <w:pStyle w:val="Bezodstpw"/>
            </w:pPr>
            <w:r w:rsidRPr="00934288">
              <w:t>PN-EN ISO 2592 [63]</w:t>
            </w:r>
          </w:p>
        </w:tc>
        <w:tc>
          <w:tcPr>
            <w:tcW w:w="709" w:type="dxa"/>
            <w:vAlign w:val="center"/>
          </w:tcPr>
          <w:p w14:paraId="475B40A1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850" w:type="dxa"/>
            <w:vAlign w:val="center"/>
          </w:tcPr>
          <w:p w14:paraId="12CB48CB" w14:textId="77777777" w:rsidR="00FC41CB" w:rsidRPr="00934288" w:rsidRDefault="00FC41CB" w:rsidP="00532432">
            <w:pPr>
              <w:pStyle w:val="Bezodstpw"/>
            </w:pPr>
            <w:r w:rsidRPr="00934288">
              <w:t>≥ 235</w:t>
            </w:r>
          </w:p>
        </w:tc>
        <w:tc>
          <w:tcPr>
            <w:tcW w:w="709" w:type="dxa"/>
            <w:vAlign w:val="center"/>
          </w:tcPr>
          <w:p w14:paraId="1BB4413B" w14:textId="77777777" w:rsidR="00FC41CB" w:rsidRPr="00934288" w:rsidRDefault="00FC41CB" w:rsidP="00532432">
            <w:pPr>
              <w:pStyle w:val="Bezodstpw"/>
            </w:pPr>
            <w:r w:rsidRPr="00934288">
              <w:t xml:space="preserve">      3</w:t>
            </w:r>
          </w:p>
        </w:tc>
        <w:tc>
          <w:tcPr>
            <w:tcW w:w="850" w:type="dxa"/>
            <w:vAlign w:val="center"/>
          </w:tcPr>
          <w:p w14:paraId="6D3731B9" w14:textId="77777777" w:rsidR="00FC41CB" w:rsidRPr="00934288" w:rsidRDefault="00FC41CB" w:rsidP="00532432">
            <w:pPr>
              <w:pStyle w:val="Bezodstpw"/>
            </w:pPr>
            <w:r w:rsidRPr="00934288">
              <w:t>≥ 235</w:t>
            </w:r>
          </w:p>
        </w:tc>
        <w:tc>
          <w:tcPr>
            <w:tcW w:w="709" w:type="dxa"/>
            <w:vAlign w:val="center"/>
          </w:tcPr>
          <w:p w14:paraId="797B765F" w14:textId="77777777" w:rsidR="00FC41CB" w:rsidRPr="00934288" w:rsidRDefault="00FC41CB" w:rsidP="00532432">
            <w:pPr>
              <w:pStyle w:val="Bezodstpw"/>
            </w:pPr>
            <w:r w:rsidRPr="00934288">
              <w:t>3</w:t>
            </w:r>
          </w:p>
        </w:tc>
      </w:tr>
      <w:tr w:rsidR="00FC41CB" w:rsidRPr="00934288" w14:paraId="04577281" w14:textId="77777777" w:rsidTr="00532432">
        <w:tc>
          <w:tcPr>
            <w:tcW w:w="1980" w:type="dxa"/>
            <w:vMerge w:val="restart"/>
            <w:vAlign w:val="center"/>
          </w:tcPr>
          <w:p w14:paraId="1089F5AA" w14:textId="77777777" w:rsidR="00FC41CB" w:rsidRPr="00934288" w:rsidRDefault="00FC41CB" w:rsidP="00532432">
            <w:pPr>
              <w:pStyle w:val="Bezodstpw"/>
            </w:pPr>
          </w:p>
          <w:p w14:paraId="17A22206" w14:textId="77777777" w:rsidR="00FC41CB" w:rsidRPr="00934288" w:rsidRDefault="00FC41CB" w:rsidP="00532432">
            <w:pPr>
              <w:pStyle w:val="Bezodstpw"/>
            </w:pPr>
          </w:p>
          <w:p w14:paraId="41FFFA8D" w14:textId="77777777" w:rsidR="00FC41CB" w:rsidRPr="00934288" w:rsidRDefault="00FC41CB" w:rsidP="00532432">
            <w:pPr>
              <w:pStyle w:val="Bezodstpw"/>
            </w:pPr>
          </w:p>
          <w:p w14:paraId="143BB9CF" w14:textId="77777777" w:rsidR="00FC41CB" w:rsidRPr="00934288" w:rsidRDefault="00FC41CB" w:rsidP="00532432">
            <w:pPr>
              <w:pStyle w:val="Bezodstpw"/>
            </w:pPr>
          </w:p>
          <w:p w14:paraId="5253F1B8" w14:textId="77777777" w:rsidR="00FC41CB" w:rsidRPr="00934288" w:rsidRDefault="00FC41CB" w:rsidP="00532432">
            <w:pPr>
              <w:pStyle w:val="Bezodstpw"/>
            </w:pPr>
            <w:r w:rsidRPr="00934288">
              <w:t>Wymagania dodatkowe</w:t>
            </w:r>
          </w:p>
          <w:p w14:paraId="796D1088" w14:textId="77777777" w:rsidR="00FC41CB" w:rsidRPr="00934288" w:rsidRDefault="00FC41CB" w:rsidP="00532432">
            <w:pPr>
              <w:pStyle w:val="Bezodstpw"/>
            </w:pPr>
          </w:p>
          <w:p w14:paraId="682038CD" w14:textId="77777777" w:rsidR="00FC41CB" w:rsidRPr="00934288" w:rsidRDefault="00FC41CB" w:rsidP="00532432">
            <w:pPr>
              <w:pStyle w:val="Bezodstpw"/>
            </w:pPr>
          </w:p>
          <w:p w14:paraId="372FF301" w14:textId="77777777" w:rsidR="00FC41CB" w:rsidRPr="00934288" w:rsidRDefault="00FC41CB" w:rsidP="00532432">
            <w:pPr>
              <w:pStyle w:val="Bezodstpw"/>
            </w:pPr>
          </w:p>
          <w:p w14:paraId="458A41BC" w14:textId="77777777" w:rsidR="00FC41CB" w:rsidRPr="00934288" w:rsidRDefault="00FC41CB" w:rsidP="00532432">
            <w:pPr>
              <w:pStyle w:val="Bezodstpw"/>
            </w:pPr>
          </w:p>
          <w:p w14:paraId="64089100" w14:textId="77777777" w:rsidR="00FC41CB" w:rsidRPr="00934288" w:rsidRDefault="00FC41CB" w:rsidP="00532432">
            <w:pPr>
              <w:pStyle w:val="Bezodstpw"/>
            </w:pPr>
          </w:p>
          <w:p w14:paraId="37AFA6AF" w14:textId="77777777" w:rsidR="00FC41CB" w:rsidRPr="00934288" w:rsidRDefault="00FC41CB" w:rsidP="00532432">
            <w:pPr>
              <w:pStyle w:val="Bezodstpw"/>
            </w:pPr>
          </w:p>
          <w:p w14:paraId="689A60D0" w14:textId="77777777" w:rsidR="00FC41CB" w:rsidRPr="00934288" w:rsidRDefault="00FC41CB" w:rsidP="00532432">
            <w:pPr>
              <w:pStyle w:val="Bezodstpw"/>
            </w:pPr>
          </w:p>
          <w:p w14:paraId="0580F238" w14:textId="77777777" w:rsidR="00FC41CB" w:rsidRPr="00934288" w:rsidRDefault="00FC41CB" w:rsidP="00532432">
            <w:pPr>
              <w:pStyle w:val="Bezodstpw"/>
            </w:pPr>
          </w:p>
          <w:p w14:paraId="3ED8FBFA" w14:textId="77777777" w:rsidR="00FC41CB" w:rsidRPr="00934288" w:rsidRDefault="00FC41CB" w:rsidP="00532432">
            <w:pPr>
              <w:pStyle w:val="Bezodstpw"/>
            </w:pPr>
          </w:p>
          <w:p w14:paraId="2547710D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40C8C149" w14:textId="77777777" w:rsidR="00FC41CB" w:rsidRPr="00934288" w:rsidRDefault="00FC41CB" w:rsidP="00532432">
            <w:pPr>
              <w:pStyle w:val="Bezodstpw"/>
            </w:pPr>
            <w:r w:rsidRPr="00934288">
              <w:t>Temperatura łamliwości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0ABE4E2" w14:textId="77777777" w:rsidR="00FC41CB" w:rsidRPr="00934288" w:rsidRDefault="00FC41CB" w:rsidP="00532432">
            <w:pPr>
              <w:pStyle w:val="Bezodstpw"/>
            </w:pPr>
            <w:r w:rsidRPr="00934288">
              <w:t>PN-EN 12593 [29]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D78AA5D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850" w:type="dxa"/>
            <w:vAlign w:val="center"/>
          </w:tcPr>
          <w:p w14:paraId="692C79CA" w14:textId="77777777" w:rsidR="00FC41CB" w:rsidRPr="00934288" w:rsidRDefault="00FC41CB" w:rsidP="00532432">
            <w:pPr>
              <w:pStyle w:val="Bezodstpw"/>
            </w:pPr>
            <w:r w:rsidRPr="00934288">
              <w:t>≤ -15</w:t>
            </w:r>
          </w:p>
        </w:tc>
        <w:tc>
          <w:tcPr>
            <w:tcW w:w="709" w:type="dxa"/>
            <w:vAlign w:val="center"/>
          </w:tcPr>
          <w:p w14:paraId="6A492993" w14:textId="77777777" w:rsidR="00FC41CB" w:rsidRPr="00934288" w:rsidRDefault="00FC41CB" w:rsidP="00532432">
            <w:pPr>
              <w:pStyle w:val="Bezodstpw"/>
            </w:pPr>
            <w:r w:rsidRPr="00934288">
              <w:t>7</w:t>
            </w:r>
          </w:p>
        </w:tc>
        <w:tc>
          <w:tcPr>
            <w:tcW w:w="850" w:type="dxa"/>
            <w:vAlign w:val="center"/>
          </w:tcPr>
          <w:p w14:paraId="13CCDB86" w14:textId="77777777" w:rsidR="00FC41CB" w:rsidRPr="00934288" w:rsidRDefault="00FC41CB" w:rsidP="00532432">
            <w:pPr>
              <w:pStyle w:val="Bezodstpw"/>
            </w:pPr>
            <w:r w:rsidRPr="00934288">
              <w:t>≤ -15</w:t>
            </w:r>
          </w:p>
        </w:tc>
        <w:tc>
          <w:tcPr>
            <w:tcW w:w="709" w:type="dxa"/>
            <w:vAlign w:val="center"/>
          </w:tcPr>
          <w:p w14:paraId="350E6578" w14:textId="77777777" w:rsidR="00FC41CB" w:rsidRPr="00934288" w:rsidRDefault="00FC41CB" w:rsidP="00532432">
            <w:pPr>
              <w:pStyle w:val="Bezodstpw"/>
            </w:pPr>
            <w:r w:rsidRPr="00934288">
              <w:t>7</w:t>
            </w:r>
          </w:p>
        </w:tc>
      </w:tr>
      <w:tr w:rsidR="00FC41CB" w:rsidRPr="00934288" w14:paraId="4195D44F" w14:textId="77777777" w:rsidTr="00532432">
        <w:trPr>
          <w:trHeight w:val="353"/>
        </w:trPr>
        <w:tc>
          <w:tcPr>
            <w:tcW w:w="1980" w:type="dxa"/>
            <w:vMerge/>
          </w:tcPr>
          <w:p w14:paraId="29D08466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3F74061C" w14:textId="77777777" w:rsidR="00FC41CB" w:rsidRPr="00934288" w:rsidRDefault="00FC41CB" w:rsidP="00532432">
            <w:pPr>
              <w:pStyle w:val="Bezodstpw"/>
            </w:pPr>
            <w:r w:rsidRPr="00934288">
              <w:t>Nawrót sprężysty w 25°C</w:t>
            </w:r>
          </w:p>
        </w:tc>
        <w:tc>
          <w:tcPr>
            <w:tcW w:w="1276" w:type="dxa"/>
            <w:vMerge w:val="restart"/>
            <w:vAlign w:val="center"/>
          </w:tcPr>
          <w:p w14:paraId="611B3DD5" w14:textId="77777777" w:rsidR="00FC41CB" w:rsidRPr="00934288" w:rsidRDefault="00FC41CB" w:rsidP="00532432">
            <w:pPr>
              <w:pStyle w:val="Bezodstpw"/>
            </w:pPr>
            <w:r w:rsidRPr="00934288">
              <w:t>PN-EN 13398[51]</w:t>
            </w:r>
          </w:p>
        </w:tc>
        <w:tc>
          <w:tcPr>
            <w:tcW w:w="709" w:type="dxa"/>
            <w:vMerge w:val="restart"/>
            <w:vAlign w:val="center"/>
          </w:tcPr>
          <w:p w14:paraId="6D1FF02A" w14:textId="77777777" w:rsidR="00FC41CB" w:rsidRPr="00934288" w:rsidRDefault="00FC41CB" w:rsidP="00532432">
            <w:pPr>
              <w:pStyle w:val="Bezodstpw"/>
            </w:pPr>
            <w:r w:rsidRPr="00934288">
              <w:t xml:space="preserve"> %</w:t>
            </w:r>
          </w:p>
        </w:tc>
        <w:tc>
          <w:tcPr>
            <w:tcW w:w="850" w:type="dxa"/>
            <w:vAlign w:val="center"/>
          </w:tcPr>
          <w:p w14:paraId="7D4D68A6" w14:textId="77777777" w:rsidR="00FC41CB" w:rsidRPr="00934288" w:rsidRDefault="00FC41CB" w:rsidP="00532432">
            <w:pPr>
              <w:pStyle w:val="Bezodstpw"/>
            </w:pPr>
            <w:r w:rsidRPr="00934288">
              <w:t>≥ 70</w:t>
            </w:r>
          </w:p>
        </w:tc>
        <w:tc>
          <w:tcPr>
            <w:tcW w:w="709" w:type="dxa"/>
            <w:vAlign w:val="center"/>
          </w:tcPr>
          <w:p w14:paraId="1DB4B001" w14:textId="77777777" w:rsidR="00FC41CB" w:rsidRPr="00934288" w:rsidRDefault="00FC41CB" w:rsidP="00532432">
            <w:pPr>
              <w:pStyle w:val="Bezodstpw"/>
            </w:pPr>
            <w:r w:rsidRPr="00934288">
              <w:t>3</w:t>
            </w:r>
          </w:p>
        </w:tc>
        <w:tc>
          <w:tcPr>
            <w:tcW w:w="850" w:type="dxa"/>
            <w:vAlign w:val="center"/>
          </w:tcPr>
          <w:p w14:paraId="37D0C80B" w14:textId="77777777" w:rsidR="00FC41CB" w:rsidRPr="00934288" w:rsidRDefault="00FC41CB" w:rsidP="00532432">
            <w:pPr>
              <w:pStyle w:val="Bezodstpw"/>
            </w:pPr>
            <w:r w:rsidRPr="00934288">
              <w:t>≥ 80</w:t>
            </w:r>
          </w:p>
        </w:tc>
        <w:tc>
          <w:tcPr>
            <w:tcW w:w="709" w:type="dxa"/>
            <w:vAlign w:val="center"/>
          </w:tcPr>
          <w:p w14:paraId="5F9711E1" w14:textId="77777777" w:rsidR="00FC41CB" w:rsidRPr="00934288" w:rsidRDefault="00FC41CB" w:rsidP="00532432">
            <w:pPr>
              <w:pStyle w:val="Bezodstpw"/>
            </w:pPr>
            <w:r w:rsidRPr="00934288">
              <w:t>2</w:t>
            </w:r>
          </w:p>
        </w:tc>
      </w:tr>
      <w:tr w:rsidR="00FC41CB" w:rsidRPr="00934288" w14:paraId="4FBDE4E2" w14:textId="77777777" w:rsidTr="00532432">
        <w:trPr>
          <w:trHeight w:val="401"/>
        </w:trPr>
        <w:tc>
          <w:tcPr>
            <w:tcW w:w="1980" w:type="dxa"/>
            <w:vMerge/>
          </w:tcPr>
          <w:p w14:paraId="2BFE9FEF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624A675E" w14:textId="77777777" w:rsidR="00FC41CB" w:rsidRPr="00934288" w:rsidRDefault="00FC41CB" w:rsidP="00532432">
            <w:pPr>
              <w:pStyle w:val="Bezodstpw"/>
            </w:pPr>
            <w:r w:rsidRPr="00934288">
              <w:t>Nawrót sprężysty w 10°C</w:t>
            </w:r>
          </w:p>
        </w:tc>
        <w:tc>
          <w:tcPr>
            <w:tcW w:w="1276" w:type="dxa"/>
            <w:vMerge/>
            <w:vAlign w:val="center"/>
          </w:tcPr>
          <w:p w14:paraId="5B6C6F4B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709" w:type="dxa"/>
            <w:vMerge/>
            <w:vAlign w:val="center"/>
          </w:tcPr>
          <w:p w14:paraId="69F66A88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850" w:type="dxa"/>
            <w:vAlign w:val="center"/>
          </w:tcPr>
          <w:p w14:paraId="2D61DEE4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1EB0917E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  <w:tc>
          <w:tcPr>
            <w:tcW w:w="850" w:type="dxa"/>
            <w:vAlign w:val="center"/>
          </w:tcPr>
          <w:p w14:paraId="76CA5F3E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4CB4D0DF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</w:tr>
      <w:tr w:rsidR="00FC41CB" w:rsidRPr="00934288" w14:paraId="20CBA0DC" w14:textId="77777777" w:rsidTr="00532432">
        <w:tc>
          <w:tcPr>
            <w:tcW w:w="1980" w:type="dxa"/>
            <w:vMerge/>
          </w:tcPr>
          <w:p w14:paraId="4302A531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578822A4" w14:textId="77777777" w:rsidR="00FC41CB" w:rsidRPr="00934288" w:rsidRDefault="00FC41CB" w:rsidP="00532432">
            <w:pPr>
              <w:pStyle w:val="Bezodstpw"/>
            </w:pPr>
            <w:r w:rsidRPr="00934288">
              <w:t>Zakres plastyczności</w:t>
            </w:r>
          </w:p>
        </w:tc>
        <w:tc>
          <w:tcPr>
            <w:tcW w:w="1276" w:type="dxa"/>
            <w:vAlign w:val="center"/>
          </w:tcPr>
          <w:p w14:paraId="1CA5BF41" w14:textId="77777777" w:rsidR="00FC41CB" w:rsidRPr="00934288" w:rsidRDefault="00FC41CB" w:rsidP="00532432">
            <w:pPr>
              <w:pStyle w:val="Bezodstpw"/>
            </w:pPr>
            <w:r w:rsidRPr="00934288">
              <w:t>PN-EN 14023 [59] Podpunkt 5.2.8.4</w:t>
            </w:r>
          </w:p>
        </w:tc>
        <w:tc>
          <w:tcPr>
            <w:tcW w:w="709" w:type="dxa"/>
            <w:vAlign w:val="center"/>
          </w:tcPr>
          <w:p w14:paraId="1DA6D3A4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850" w:type="dxa"/>
            <w:vAlign w:val="center"/>
          </w:tcPr>
          <w:p w14:paraId="241208CE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62E89296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  <w:tc>
          <w:tcPr>
            <w:tcW w:w="850" w:type="dxa"/>
            <w:vAlign w:val="center"/>
          </w:tcPr>
          <w:p w14:paraId="0F4C76D6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0377AA44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</w:tr>
      <w:tr w:rsidR="00FC41CB" w:rsidRPr="00934288" w14:paraId="4CFA6E58" w14:textId="77777777" w:rsidTr="00532432">
        <w:trPr>
          <w:trHeight w:val="630"/>
        </w:trPr>
        <w:tc>
          <w:tcPr>
            <w:tcW w:w="1980" w:type="dxa"/>
            <w:vMerge/>
            <w:vAlign w:val="center"/>
          </w:tcPr>
          <w:p w14:paraId="3EE6ED91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3C349EC1" w14:textId="77777777" w:rsidR="00FC41CB" w:rsidRPr="00934288" w:rsidRDefault="00FC41CB" w:rsidP="00532432">
            <w:pPr>
              <w:pStyle w:val="Bezodstpw"/>
            </w:pPr>
            <w:r w:rsidRPr="00934288">
              <w:t>Stabilność magazynowania. Różnica temperatur mięknienia</w:t>
            </w:r>
          </w:p>
        </w:tc>
        <w:tc>
          <w:tcPr>
            <w:tcW w:w="1276" w:type="dxa"/>
            <w:vAlign w:val="center"/>
          </w:tcPr>
          <w:p w14:paraId="49BB2C1A" w14:textId="77777777" w:rsidR="00FC41CB" w:rsidRPr="00934288" w:rsidRDefault="00FC41CB" w:rsidP="00532432">
            <w:pPr>
              <w:pStyle w:val="Bezodstpw"/>
            </w:pPr>
            <w:r w:rsidRPr="00934288">
              <w:t>PN-EN 13399 [52]</w:t>
            </w:r>
          </w:p>
          <w:p w14:paraId="2C97C10E" w14:textId="77777777" w:rsidR="00FC41CB" w:rsidRPr="00934288" w:rsidRDefault="00FC41CB" w:rsidP="00532432">
            <w:pPr>
              <w:pStyle w:val="Bezodstpw"/>
            </w:pPr>
            <w:r w:rsidRPr="00934288">
              <w:t>PN-EN 1427 [22]</w:t>
            </w:r>
          </w:p>
        </w:tc>
        <w:tc>
          <w:tcPr>
            <w:tcW w:w="709" w:type="dxa"/>
            <w:vAlign w:val="center"/>
          </w:tcPr>
          <w:p w14:paraId="54D6073B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850" w:type="dxa"/>
            <w:vAlign w:val="center"/>
          </w:tcPr>
          <w:p w14:paraId="31E057C6" w14:textId="77777777" w:rsidR="00FC41CB" w:rsidRPr="00934288" w:rsidRDefault="00FC41CB" w:rsidP="00532432">
            <w:pPr>
              <w:pStyle w:val="Bezodstpw"/>
            </w:pPr>
            <w:r w:rsidRPr="00934288">
              <w:t>≤ 5</w:t>
            </w:r>
          </w:p>
        </w:tc>
        <w:tc>
          <w:tcPr>
            <w:tcW w:w="709" w:type="dxa"/>
            <w:vAlign w:val="center"/>
          </w:tcPr>
          <w:p w14:paraId="06940BA5" w14:textId="77777777" w:rsidR="00FC41CB" w:rsidRPr="00934288" w:rsidRDefault="00FC41CB" w:rsidP="00532432">
            <w:pPr>
              <w:pStyle w:val="Bezodstpw"/>
            </w:pPr>
            <w:r w:rsidRPr="00934288">
              <w:t>2</w:t>
            </w:r>
          </w:p>
        </w:tc>
        <w:tc>
          <w:tcPr>
            <w:tcW w:w="850" w:type="dxa"/>
            <w:vAlign w:val="center"/>
          </w:tcPr>
          <w:p w14:paraId="788F5BB4" w14:textId="77777777" w:rsidR="00FC41CB" w:rsidRPr="00934288" w:rsidRDefault="00FC41CB" w:rsidP="00532432">
            <w:pPr>
              <w:pStyle w:val="Bezodstpw"/>
            </w:pPr>
            <w:r w:rsidRPr="00934288">
              <w:t>≤ 5</w:t>
            </w:r>
          </w:p>
        </w:tc>
        <w:tc>
          <w:tcPr>
            <w:tcW w:w="709" w:type="dxa"/>
            <w:vAlign w:val="center"/>
          </w:tcPr>
          <w:p w14:paraId="2EBE1362" w14:textId="77777777" w:rsidR="00FC41CB" w:rsidRPr="00934288" w:rsidRDefault="00FC41CB" w:rsidP="00532432">
            <w:pPr>
              <w:pStyle w:val="Bezodstpw"/>
            </w:pPr>
            <w:r w:rsidRPr="00934288">
              <w:t>2</w:t>
            </w:r>
          </w:p>
        </w:tc>
      </w:tr>
      <w:tr w:rsidR="00FC41CB" w:rsidRPr="00934288" w14:paraId="6890F003" w14:textId="77777777" w:rsidTr="00532432">
        <w:tc>
          <w:tcPr>
            <w:tcW w:w="1980" w:type="dxa"/>
            <w:vMerge/>
          </w:tcPr>
          <w:p w14:paraId="3E67F458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3515ADA9" w14:textId="77777777" w:rsidR="00FC41CB" w:rsidRPr="00934288" w:rsidRDefault="00FC41CB" w:rsidP="00532432">
            <w:pPr>
              <w:pStyle w:val="Bezodstpw"/>
            </w:pPr>
            <w:r w:rsidRPr="00934288">
              <w:t>Stabilność magazynowania. Różnica penetracji</w:t>
            </w:r>
          </w:p>
        </w:tc>
        <w:tc>
          <w:tcPr>
            <w:tcW w:w="1276" w:type="dxa"/>
            <w:vAlign w:val="center"/>
          </w:tcPr>
          <w:p w14:paraId="1BB3F022" w14:textId="77777777" w:rsidR="00FC41CB" w:rsidRPr="00934288" w:rsidRDefault="00FC41CB" w:rsidP="00532432">
            <w:pPr>
              <w:pStyle w:val="Bezodstpw"/>
            </w:pPr>
            <w:r w:rsidRPr="00934288">
              <w:t>PN-EN 13399 [52]</w:t>
            </w:r>
          </w:p>
          <w:p w14:paraId="6110039E" w14:textId="77777777" w:rsidR="00FC41CB" w:rsidRPr="00934288" w:rsidRDefault="00FC41CB" w:rsidP="00532432">
            <w:pPr>
              <w:pStyle w:val="Bezodstpw"/>
            </w:pPr>
            <w:r w:rsidRPr="00934288">
              <w:t>PN-EN 1426 [21]</w:t>
            </w:r>
          </w:p>
        </w:tc>
        <w:tc>
          <w:tcPr>
            <w:tcW w:w="709" w:type="dxa"/>
            <w:vAlign w:val="center"/>
          </w:tcPr>
          <w:p w14:paraId="3E67B83D" w14:textId="77777777" w:rsidR="00FC41CB" w:rsidRPr="00934288" w:rsidRDefault="00FC41CB" w:rsidP="00532432">
            <w:pPr>
              <w:pStyle w:val="Bezodstpw"/>
            </w:pPr>
            <w:r w:rsidRPr="00934288">
              <w:t>0,1 mm</w:t>
            </w:r>
          </w:p>
        </w:tc>
        <w:tc>
          <w:tcPr>
            <w:tcW w:w="850" w:type="dxa"/>
            <w:vAlign w:val="center"/>
          </w:tcPr>
          <w:p w14:paraId="2C13CEF5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0EF75BD5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  <w:tc>
          <w:tcPr>
            <w:tcW w:w="850" w:type="dxa"/>
            <w:vAlign w:val="center"/>
          </w:tcPr>
          <w:p w14:paraId="428AB127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5DBAF68A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</w:tr>
      <w:tr w:rsidR="00FC41CB" w:rsidRPr="00934288" w14:paraId="06CCF61E" w14:textId="77777777" w:rsidTr="00532432">
        <w:tc>
          <w:tcPr>
            <w:tcW w:w="1980" w:type="dxa"/>
            <w:vMerge/>
          </w:tcPr>
          <w:p w14:paraId="1B5481CD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14045FBB" w14:textId="77777777" w:rsidR="00FC41CB" w:rsidRPr="00934288" w:rsidRDefault="00FC41CB" w:rsidP="00532432">
            <w:pPr>
              <w:pStyle w:val="Bezodstpw"/>
            </w:pPr>
            <w:r w:rsidRPr="00934288">
              <w:t>Spadek temperatury mięknienia po starzeniu wg PN-EN 12607-1 [31]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D93CA3" w14:textId="77777777" w:rsidR="00FC41CB" w:rsidRPr="00934288" w:rsidRDefault="00FC41CB" w:rsidP="00532432">
            <w:pPr>
              <w:pStyle w:val="Bezodstpw"/>
            </w:pPr>
            <w:r w:rsidRPr="00934288">
              <w:t>PN-EN 12607-1[31]</w:t>
            </w:r>
          </w:p>
          <w:p w14:paraId="56F7F96D" w14:textId="77777777" w:rsidR="00FC41CB" w:rsidRPr="00934288" w:rsidRDefault="00FC41CB" w:rsidP="00532432">
            <w:pPr>
              <w:pStyle w:val="Bezodstpw"/>
            </w:pPr>
            <w:r w:rsidRPr="00934288">
              <w:t>PN-EN 1427 [22]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228BDFE" w14:textId="77777777" w:rsidR="00FC41CB" w:rsidRPr="00934288" w:rsidRDefault="00FC41CB" w:rsidP="00532432">
            <w:pPr>
              <w:pStyle w:val="Bezodstpw"/>
            </w:pPr>
            <w:r w:rsidRPr="00934288">
              <w:t>°C</w:t>
            </w:r>
          </w:p>
        </w:tc>
        <w:tc>
          <w:tcPr>
            <w:tcW w:w="850" w:type="dxa"/>
            <w:vAlign w:val="center"/>
          </w:tcPr>
          <w:p w14:paraId="700D6242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TBR</w:t>
            </w:r>
            <w:r w:rsidRPr="00934288">
              <w:rPr>
                <w:vertAlign w:val="superscript"/>
              </w:rPr>
              <w:t>d</w:t>
            </w:r>
            <w:proofErr w:type="spellEnd"/>
          </w:p>
        </w:tc>
        <w:tc>
          <w:tcPr>
            <w:tcW w:w="709" w:type="dxa"/>
            <w:vAlign w:val="center"/>
          </w:tcPr>
          <w:p w14:paraId="4C7F6588" w14:textId="77777777" w:rsidR="00FC41CB" w:rsidRPr="00934288" w:rsidRDefault="00FC41CB" w:rsidP="00532432">
            <w:pPr>
              <w:pStyle w:val="Bezodstpw"/>
            </w:pPr>
            <w:r w:rsidRPr="00934288">
              <w:t>1</w:t>
            </w:r>
          </w:p>
        </w:tc>
        <w:tc>
          <w:tcPr>
            <w:tcW w:w="850" w:type="dxa"/>
            <w:vAlign w:val="center"/>
          </w:tcPr>
          <w:p w14:paraId="4E66DE02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TBR</w:t>
            </w:r>
            <w:r w:rsidRPr="00934288">
              <w:rPr>
                <w:vertAlign w:val="superscript"/>
              </w:rPr>
              <w:t>d</w:t>
            </w:r>
            <w:proofErr w:type="spellEnd"/>
          </w:p>
        </w:tc>
        <w:tc>
          <w:tcPr>
            <w:tcW w:w="709" w:type="dxa"/>
            <w:vAlign w:val="center"/>
          </w:tcPr>
          <w:p w14:paraId="5B5FD721" w14:textId="77777777" w:rsidR="00FC41CB" w:rsidRPr="00934288" w:rsidRDefault="00FC41CB" w:rsidP="00532432">
            <w:pPr>
              <w:pStyle w:val="Bezodstpw"/>
            </w:pPr>
            <w:r w:rsidRPr="00934288">
              <w:t>1</w:t>
            </w:r>
          </w:p>
        </w:tc>
      </w:tr>
      <w:tr w:rsidR="00FC41CB" w:rsidRPr="00934288" w14:paraId="7D54BD26" w14:textId="77777777" w:rsidTr="00532432">
        <w:tc>
          <w:tcPr>
            <w:tcW w:w="1980" w:type="dxa"/>
            <w:vMerge/>
          </w:tcPr>
          <w:p w14:paraId="000A8A4F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2F68AF06" w14:textId="77777777" w:rsidR="00FC41CB" w:rsidRPr="00934288" w:rsidRDefault="00FC41CB" w:rsidP="00532432">
            <w:pPr>
              <w:pStyle w:val="Bezodstpw"/>
            </w:pPr>
            <w:r w:rsidRPr="00934288">
              <w:t>Nawrót sprężysty w 25</w:t>
            </w:r>
            <w:r w:rsidRPr="00934288">
              <w:rPr>
                <w:vertAlign w:val="superscript"/>
              </w:rPr>
              <w:t>o</w:t>
            </w:r>
            <w:r w:rsidRPr="00934288">
              <w:t>C po starzeniu wg PN-EN 12607-1 lub   -3 [31]</w:t>
            </w:r>
          </w:p>
        </w:tc>
        <w:tc>
          <w:tcPr>
            <w:tcW w:w="1276" w:type="dxa"/>
            <w:vMerge w:val="restart"/>
            <w:vAlign w:val="center"/>
          </w:tcPr>
          <w:p w14:paraId="5E0F471B" w14:textId="77777777" w:rsidR="00FC41CB" w:rsidRPr="00934288" w:rsidRDefault="00FC41CB" w:rsidP="00532432">
            <w:pPr>
              <w:pStyle w:val="Bezodstpw"/>
            </w:pPr>
            <w:r w:rsidRPr="00934288">
              <w:t>PN-EN 12607-1[31]</w:t>
            </w:r>
          </w:p>
          <w:p w14:paraId="0B27BAB1" w14:textId="77777777" w:rsidR="00FC41CB" w:rsidRPr="00934288" w:rsidRDefault="00FC41CB" w:rsidP="00532432">
            <w:pPr>
              <w:pStyle w:val="Bezodstpw"/>
            </w:pPr>
            <w:r w:rsidRPr="00934288">
              <w:t>PN-EN 13398 [51]</w:t>
            </w:r>
          </w:p>
        </w:tc>
        <w:tc>
          <w:tcPr>
            <w:tcW w:w="709" w:type="dxa"/>
            <w:vMerge w:val="restart"/>
            <w:vAlign w:val="center"/>
          </w:tcPr>
          <w:p w14:paraId="0E31D0A6" w14:textId="77777777" w:rsidR="00FC41CB" w:rsidRPr="00934288" w:rsidRDefault="00FC41CB" w:rsidP="00532432">
            <w:pPr>
              <w:pStyle w:val="Bezodstpw"/>
            </w:pPr>
            <w:r w:rsidRPr="00934288">
              <w:t>%</w:t>
            </w:r>
          </w:p>
        </w:tc>
        <w:tc>
          <w:tcPr>
            <w:tcW w:w="850" w:type="dxa"/>
            <w:vAlign w:val="center"/>
          </w:tcPr>
          <w:p w14:paraId="281E3A8F" w14:textId="77777777" w:rsidR="00FC41CB" w:rsidRPr="00934288" w:rsidRDefault="00FC41CB" w:rsidP="00532432">
            <w:pPr>
              <w:pStyle w:val="Bezodstpw"/>
            </w:pPr>
            <w:r w:rsidRPr="00934288">
              <w:t>≥ 50</w:t>
            </w:r>
          </w:p>
        </w:tc>
        <w:tc>
          <w:tcPr>
            <w:tcW w:w="709" w:type="dxa"/>
            <w:vAlign w:val="center"/>
          </w:tcPr>
          <w:p w14:paraId="2AB95A04" w14:textId="77777777" w:rsidR="00FC41CB" w:rsidRPr="00934288" w:rsidRDefault="00FC41CB" w:rsidP="00532432">
            <w:pPr>
              <w:pStyle w:val="Bezodstpw"/>
            </w:pPr>
            <w:r w:rsidRPr="00934288">
              <w:t>4</w:t>
            </w:r>
          </w:p>
        </w:tc>
        <w:tc>
          <w:tcPr>
            <w:tcW w:w="850" w:type="dxa"/>
            <w:vAlign w:val="center"/>
          </w:tcPr>
          <w:p w14:paraId="23BF0BAB" w14:textId="77777777" w:rsidR="00FC41CB" w:rsidRPr="00934288" w:rsidRDefault="00FC41CB" w:rsidP="00532432">
            <w:pPr>
              <w:pStyle w:val="Bezodstpw"/>
            </w:pPr>
            <w:r w:rsidRPr="00934288">
              <w:t>≥ 60</w:t>
            </w:r>
          </w:p>
        </w:tc>
        <w:tc>
          <w:tcPr>
            <w:tcW w:w="709" w:type="dxa"/>
            <w:vAlign w:val="center"/>
          </w:tcPr>
          <w:p w14:paraId="732F6C25" w14:textId="77777777" w:rsidR="00FC41CB" w:rsidRPr="00934288" w:rsidRDefault="00FC41CB" w:rsidP="00532432">
            <w:pPr>
              <w:pStyle w:val="Bezodstpw"/>
            </w:pPr>
            <w:r w:rsidRPr="00934288">
              <w:t>3</w:t>
            </w:r>
          </w:p>
        </w:tc>
      </w:tr>
      <w:tr w:rsidR="00FC41CB" w:rsidRPr="00934288" w14:paraId="11C13FA6" w14:textId="77777777" w:rsidTr="00532432">
        <w:tc>
          <w:tcPr>
            <w:tcW w:w="1980" w:type="dxa"/>
            <w:vMerge/>
          </w:tcPr>
          <w:p w14:paraId="36E968CB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8" w:type="dxa"/>
            <w:vAlign w:val="center"/>
          </w:tcPr>
          <w:p w14:paraId="336615AE" w14:textId="77777777" w:rsidR="00FC41CB" w:rsidRPr="00934288" w:rsidRDefault="00FC41CB" w:rsidP="00532432">
            <w:pPr>
              <w:pStyle w:val="Bezodstpw"/>
            </w:pPr>
            <w:r w:rsidRPr="00934288">
              <w:t>Nawrót sprężysty w 10°C po starzeniu wg PN-EN 12607-1 lub   -3 [31]</w:t>
            </w:r>
          </w:p>
        </w:tc>
        <w:tc>
          <w:tcPr>
            <w:tcW w:w="1276" w:type="dxa"/>
            <w:vMerge/>
            <w:vAlign w:val="center"/>
          </w:tcPr>
          <w:p w14:paraId="6E5A7732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709" w:type="dxa"/>
            <w:vMerge/>
            <w:vAlign w:val="center"/>
          </w:tcPr>
          <w:p w14:paraId="1F9BA1D7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850" w:type="dxa"/>
            <w:vAlign w:val="center"/>
          </w:tcPr>
          <w:p w14:paraId="309C8581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7FBA7BE1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  <w:tc>
          <w:tcPr>
            <w:tcW w:w="850" w:type="dxa"/>
            <w:vAlign w:val="center"/>
          </w:tcPr>
          <w:p w14:paraId="302F54A9" w14:textId="77777777" w:rsidR="00FC41CB" w:rsidRPr="00934288" w:rsidRDefault="00FC41CB" w:rsidP="00532432">
            <w:pPr>
              <w:pStyle w:val="Bezodstpw"/>
            </w:pPr>
            <w:proofErr w:type="spellStart"/>
            <w:r w:rsidRPr="00934288">
              <w:t>NR</w:t>
            </w:r>
            <w:r w:rsidRPr="00934288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709" w:type="dxa"/>
            <w:vAlign w:val="center"/>
          </w:tcPr>
          <w:p w14:paraId="22CF9CDB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</w:tr>
      <w:tr w:rsidR="00FC41CB" w:rsidRPr="00934288" w14:paraId="703BED3D" w14:textId="77777777" w:rsidTr="00532432">
        <w:trPr>
          <w:trHeight w:val="530"/>
        </w:trPr>
        <w:tc>
          <w:tcPr>
            <w:tcW w:w="9781" w:type="dxa"/>
            <w:gridSpan w:val="8"/>
          </w:tcPr>
          <w:p w14:paraId="3DB37EB9" w14:textId="77777777" w:rsidR="00FC41CB" w:rsidRPr="00934288" w:rsidRDefault="00FC41CB" w:rsidP="00532432">
            <w:pPr>
              <w:pStyle w:val="Bezodstpw"/>
            </w:pPr>
            <w:r w:rsidRPr="00934288">
              <w:rPr>
                <w:vertAlign w:val="superscript"/>
              </w:rPr>
              <w:t>a</w:t>
            </w:r>
            <w:r w:rsidRPr="00934288">
              <w:t xml:space="preserve"> Dolna granica penetracji w 25</w:t>
            </w:r>
            <w:r w:rsidRPr="00934288">
              <w:rPr>
                <w:vertAlign w:val="superscript"/>
              </w:rPr>
              <w:t>o</w:t>
            </w:r>
            <w:r w:rsidRPr="00934288">
              <w:t>C/górna granica penetracji w 25</w:t>
            </w:r>
            <w:r w:rsidRPr="00934288">
              <w:rPr>
                <w:vertAlign w:val="superscript"/>
              </w:rPr>
              <w:t>o</w:t>
            </w:r>
            <w:r w:rsidRPr="00934288">
              <w:t>C – dolna granica temperatury mięknienia.</w:t>
            </w:r>
          </w:p>
          <w:p w14:paraId="2A115A9F" w14:textId="77777777" w:rsidR="00FC41CB" w:rsidRPr="00934288" w:rsidRDefault="00FC41CB" w:rsidP="00532432">
            <w:pPr>
              <w:pStyle w:val="Bezodstpw"/>
            </w:pPr>
            <w:r w:rsidRPr="00934288">
              <w:rPr>
                <w:vertAlign w:val="superscript"/>
              </w:rPr>
              <w:t xml:space="preserve">b </w:t>
            </w:r>
            <w:r w:rsidRPr="00934288">
              <w:t xml:space="preserve">NR – No </w:t>
            </w:r>
            <w:proofErr w:type="spellStart"/>
            <w:r w:rsidRPr="00934288">
              <w:t>Requirement</w:t>
            </w:r>
            <w:proofErr w:type="spellEnd"/>
            <w:r w:rsidRPr="00934288">
              <w:t xml:space="preserve"> (brak wymagań).</w:t>
            </w:r>
          </w:p>
          <w:p w14:paraId="76CE5050" w14:textId="77777777" w:rsidR="00FC41CB" w:rsidRPr="00934288" w:rsidRDefault="00FC41CB" w:rsidP="00532432">
            <w:pPr>
              <w:pStyle w:val="Bezodstpw"/>
            </w:pPr>
            <w:r w:rsidRPr="00934288">
              <w:rPr>
                <w:vertAlign w:val="superscript"/>
              </w:rPr>
              <w:t>c</w:t>
            </w:r>
            <w:r w:rsidRPr="00934288">
              <w:t xml:space="preserve"> W zależności od końcowego zastosowania powinna zostać wybrana tylko jedna metoda oznaczenia kohezji. Oznaczanie kohezji metodą </w:t>
            </w:r>
            <w:proofErr w:type="spellStart"/>
            <w:r w:rsidRPr="00934288">
              <w:t>Vialit</w:t>
            </w:r>
            <w:proofErr w:type="spellEnd"/>
            <w:r w:rsidRPr="00934288">
              <w:t xml:space="preserve"> (PN-EN 13588) należy wybrać tylko w przypadku asfaltów przeznaczonych do powierzchniowego utrwalania.</w:t>
            </w:r>
          </w:p>
          <w:p w14:paraId="63EC02FF" w14:textId="77777777" w:rsidR="00FC41CB" w:rsidRPr="00934288" w:rsidRDefault="00FC41CB" w:rsidP="00532432">
            <w:pPr>
              <w:pStyle w:val="Bezodstpw"/>
            </w:pPr>
            <w:r w:rsidRPr="00934288">
              <w:rPr>
                <w:vertAlign w:val="superscript"/>
              </w:rPr>
              <w:t>d</w:t>
            </w:r>
            <w:r w:rsidRPr="00934288">
              <w:t xml:space="preserve"> TBR – To Be </w:t>
            </w:r>
            <w:proofErr w:type="spellStart"/>
            <w:r w:rsidRPr="00934288">
              <w:t>Reported</w:t>
            </w:r>
            <w:proofErr w:type="spellEnd"/>
            <w:r w:rsidRPr="00934288">
              <w:t xml:space="preserve"> (do zadeklarowania).</w:t>
            </w:r>
          </w:p>
        </w:tc>
      </w:tr>
    </w:tbl>
    <w:p w14:paraId="46093FFC" w14:textId="77777777" w:rsidR="00FC41CB" w:rsidRPr="00934288" w:rsidRDefault="00FC41CB" w:rsidP="00FC41CB">
      <w:pPr>
        <w:rPr>
          <w:rFonts w:ascii="Verdana" w:hAnsi="Verdana" w:cs="Arial"/>
        </w:rPr>
      </w:pPr>
    </w:p>
    <w:p w14:paraId="6BE88614" w14:textId="77777777" w:rsidR="00FC41CB" w:rsidRPr="00934288" w:rsidRDefault="00FC41CB" w:rsidP="00FC41CB">
      <w:r w:rsidRPr="00934288">
        <w:t xml:space="preserve">Składowanie asfaltu drogowego powinno się odbywać w zbiornikach, wykluczających zanieczyszczenie asfaltu i wyposażonych w system grzewczy pośredni (bez kontaktu asfaltu </w:t>
      </w:r>
      <w:r w:rsidRPr="00934288">
        <w:br/>
      </w:r>
      <w:r w:rsidRPr="00934288">
        <w:lastRenderedPageBreak/>
        <w:t>z przewodami grzewczymi). Zbiornik roboczy otaczarki powinien być izolowany termicznie, posiadać automatyczny system grzewczy z tolerancją ± 5°C oraz układ cyrkulacji asfaltu.</w:t>
      </w:r>
    </w:p>
    <w:p w14:paraId="526C9DCF" w14:textId="77777777" w:rsidR="00FC41CB" w:rsidRPr="00934288" w:rsidRDefault="00FC41CB" w:rsidP="00FC41CB">
      <w:r w:rsidRPr="00934288">
        <w:t xml:space="preserve">Asfalt modyfikowany polimerami powinien być magazynowany w zbiorniku wyposażonym </w:t>
      </w:r>
      <w:r w:rsidRPr="00934288">
        <w:br/>
        <w:t xml:space="preserve">w system grzewczy pośredni z termostatem kontrolującym temperaturę z dokładnością  ± 5°C. Zaleca się wyposażenie zbiornika w mieszadło. Zaleca się bezpośrednie zużycie asfaltu modyfikowanego polimerami po dostarczeniu. Należy unikać wielokrotnego rozgrzewania </w:t>
      </w:r>
      <w:r w:rsidRPr="00934288">
        <w:br/>
        <w:t xml:space="preserve">i chłodzenia asfaltu modyfikowanego polimerami w okresie jego stosowania oraz unikać niekontrolowanego mieszania asfaltów modyfikowanych polimerami różnego rodzaju i klasy </w:t>
      </w:r>
      <w:r w:rsidRPr="00934288">
        <w:br/>
        <w:t xml:space="preserve">oraz z asfaltem drogowym.   </w:t>
      </w:r>
    </w:p>
    <w:p w14:paraId="2BEEE172" w14:textId="77777777" w:rsidR="00FC41CB" w:rsidRPr="00934288" w:rsidRDefault="00FC41CB" w:rsidP="00FC41CB">
      <w:pPr>
        <w:rPr>
          <w:rFonts w:ascii="Verdana" w:hAnsi="Verdana" w:cs="Arial"/>
        </w:rPr>
      </w:pPr>
      <w:r w:rsidRPr="00934288">
        <w:rPr>
          <w:rFonts w:ascii="Verdana" w:hAnsi="Verdana" w:cs="Arial"/>
        </w:rPr>
        <w:t xml:space="preserve">                </w:t>
      </w:r>
    </w:p>
    <w:p w14:paraId="064BA4B0" w14:textId="77777777" w:rsidR="00FC41CB" w:rsidRPr="00934288" w:rsidRDefault="00FC41CB" w:rsidP="00FC41CB">
      <w:pPr>
        <w:pStyle w:val="Nagwek2"/>
        <w:rPr>
          <w:i/>
        </w:rPr>
      </w:pPr>
      <w:bookmarkStart w:id="2" w:name="_Toc316558810"/>
      <w:r w:rsidRPr="00934288">
        <w:t>2.3. Kruszywo</w:t>
      </w:r>
      <w:bookmarkEnd w:id="2"/>
      <w:r w:rsidRPr="00934288">
        <w:t xml:space="preserve"> </w:t>
      </w:r>
    </w:p>
    <w:p w14:paraId="1EF9B859" w14:textId="77777777" w:rsidR="00FC41CB" w:rsidRPr="00934288" w:rsidRDefault="00FC41CB" w:rsidP="00FC41CB">
      <w:pPr>
        <w:rPr>
          <w:b/>
          <w:color w:val="FF0000"/>
        </w:rPr>
      </w:pPr>
      <w:r w:rsidRPr="00934288">
        <w:t>Do warstwy ścieralnej z betonu asfaltowego należy stosować kruszywo według [44] i WT-1 [64], obejmujące kruszywo grube, kruszywo drobne  i wypełniacz. Kruszywa powinny spełniać wymagania podane w tabelach 5÷7 (na podstawie WT-1 [64]</w:t>
      </w:r>
      <w:r w:rsidRPr="00934288">
        <w:rPr>
          <w:color w:val="FF0000"/>
        </w:rPr>
        <w:t xml:space="preserve"> </w:t>
      </w:r>
      <w:r w:rsidRPr="00934288">
        <w:t>punkt 5.3, tabele 12,14,15):</w:t>
      </w:r>
    </w:p>
    <w:p w14:paraId="6D2201F3" w14:textId="77777777" w:rsidR="00FC41CB" w:rsidRPr="00934288" w:rsidRDefault="00FC41CB" w:rsidP="00FC41CB">
      <w:r w:rsidRPr="00934288">
        <w:t>Składowanie kruszywa powinno się odbywać w warunkach zabezpieczających je przed zanieczyszczeniem i zmieszaniem z kruszywem o innym wymiarze lub pochodzeniu. Podłoże składowiska musi być równe, utwardzone i odwodnione. Składowanie wypełniacza</w:t>
      </w:r>
      <w:r>
        <w:t xml:space="preserve"> </w:t>
      </w:r>
      <w:r w:rsidRPr="00934288">
        <w:t>powinno się odbywać w silosach wyposażonych w urządzenia do aeracji.</w:t>
      </w:r>
    </w:p>
    <w:p w14:paraId="4CB1BC64" w14:textId="77777777" w:rsidR="00FC41CB" w:rsidRPr="00934288" w:rsidRDefault="00FC41CB" w:rsidP="00FC41CB">
      <w:pPr>
        <w:rPr>
          <w:rFonts w:ascii="Verdana" w:hAnsi="Verdana" w:cs="Arial"/>
        </w:rPr>
      </w:pPr>
    </w:p>
    <w:p w14:paraId="59951E92" w14:textId="77777777" w:rsidR="00FC41CB" w:rsidRPr="00934288" w:rsidRDefault="00FC41CB" w:rsidP="00FC41CB">
      <w:pPr>
        <w:pStyle w:val="Nagwek2"/>
        <w:rPr>
          <w:i/>
        </w:rPr>
      </w:pPr>
      <w:bookmarkStart w:id="3" w:name="_Toc316558811"/>
      <w:r w:rsidRPr="00934288">
        <w:t>2.4. Środek adhezyjny</w:t>
      </w:r>
      <w:bookmarkEnd w:id="3"/>
    </w:p>
    <w:p w14:paraId="48C2A380" w14:textId="77777777" w:rsidR="00FC41CB" w:rsidRPr="00934288" w:rsidRDefault="00FC41CB" w:rsidP="00FC41CB">
      <w:r w:rsidRPr="00934288">
        <w:t xml:space="preserve">W celu poprawy powinowactwa fizykochemicznego lepiszcza asfaltowego i kruszywa, gwarantującego odpowiednią przyczepność (adhezję) lepiszcza do kruszywa i odporność mieszanki mineralno-asfaltowej na działanie wody, należy dobrać i zastosować środek adhezyjny, tak aby dla konkretnej pary kruszywo-lepiszcze wartość przyczepności określona według   </w:t>
      </w:r>
      <w:r w:rsidRPr="00934288">
        <w:br/>
        <w:t xml:space="preserve">[34], metoda A po 6h obracania wynosiła co najmniej 80%. </w:t>
      </w:r>
      <w:r w:rsidRPr="00934288">
        <w:br/>
        <w:t>Badanie przyczepności lepiszcza do kruszywa należy każdorazowo przedstawić dla konkretnie złożonej recepty.</w:t>
      </w:r>
    </w:p>
    <w:p w14:paraId="6E0744E2" w14:textId="77777777" w:rsidR="00FC41CB" w:rsidRPr="00934288" w:rsidRDefault="00FC41CB" w:rsidP="00FC41CB">
      <w:r w:rsidRPr="00934288">
        <w:t>Środek adhezyjny powinien odpowiadać wymaganiom określonym przez producenta.</w:t>
      </w:r>
    </w:p>
    <w:p w14:paraId="27EA74B6" w14:textId="77777777" w:rsidR="00FC41CB" w:rsidRPr="00934288" w:rsidRDefault="00FC41CB" w:rsidP="00FC41CB">
      <w:r w:rsidRPr="00934288">
        <w:t xml:space="preserve">Składowanie środka adhezyjnego jest dozwolone tylko w oryginalnych opakowaniach, </w:t>
      </w:r>
      <w:r w:rsidRPr="00934288">
        <w:br/>
        <w:t>w warunkach określonych przez producenta.</w:t>
      </w:r>
    </w:p>
    <w:p w14:paraId="688C1F17" w14:textId="77777777" w:rsidR="00FC41CB" w:rsidRPr="00934288" w:rsidRDefault="00FC41CB" w:rsidP="00FC41CB">
      <w:pPr>
        <w:rPr>
          <w:rFonts w:ascii="Verdana" w:hAnsi="Verdana" w:cs="Arial"/>
        </w:rPr>
      </w:pPr>
    </w:p>
    <w:p w14:paraId="62919F4D" w14:textId="77777777" w:rsidR="00FC41CB" w:rsidRPr="00934288" w:rsidRDefault="00FC41CB" w:rsidP="00FC41CB">
      <w:pPr>
        <w:pStyle w:val="Nagwek2"/>
        <w:rPr>
          <w:i/>
        </w:rPr>
      </w:pPr>
      <w:bookmarkStart w:id="4" w:name="_Toc316558812"/>
      <w:r w:rsidRPr="00934288">
        <w:t>2.5. Materiały do uszczelnienia połączeń i krawędzi</w:t>
      </w:r>
      <w:bookmarkEnd w:id="4"/>
      <w:r w:rsidRPr="00934288">
        <w:t xml:space="preserve">  </w:t>
      </w:r>
    </w:p>
    <w:p w14:paraId="07994709" w14:textId="77777777" w:rsidR="00FC41CB" w:rsidRPr="00934288" w:rsidRDefault="00FC41CB" w:rsidP="00FC41CB">
      <w:pPr>
        <w:rPr>
          <w:rFonts w:ascii="Verdana" w:hAnsi="Verdana" w:cs="Arial"/>
        </w:rPr>
      </w:pPr>
      <w:r w:rsidRPr="00934288">
        <w:t>Do uszczelnienia połączeń technologicznych tj. złączy podłużnych i poprzecznych z tego samego materiału wykonywanego w różnym czasie oraz spoin stanowiących połączenia różnych materiałów lub połączenie warstwy asfaltowej z urządzeniami obcymi w nawierzchni lub ją ograniczającymi, należy stosować taśmy kauczukowo-asfaltowe o następujących parametrach:</w:t>
      </w:r>
    </w:p>
    <w:p w14:paraId="1E46D3A0" w14:textId="77777777" w:rsidR="00FC41CB" w:rsidRPr="00934288" w:rsidRDefault="00FC41CB" w:rsidP="00FC41CB">
      <w:pPr>
        <w:pStyle w:val="Nagwek8"/>
      </w:pPr>
      <w:r w:rsidRPr="00934288">
        <w:t xml:space="preserve">samoprzylepne w postaci wstęgi uformowanej z asfaltu modyfikowanego polimerami, </w:t>
      </w:r>
    </w:p>
    <w:p w14:paraId="1E31732D" w14:textId="77777777" w:rsidR="00FC41CB" w:rsidRPr="00934288" w:rsidRDefault="00FC41CB" w:rsidP="00FC41CB">
      <w:pPr>
        <w:pStyle w:val="Nagwek8"/>
      </w:pPr>
      <w:r w:rsidRPr="00934288">
        <w:t xml:space="preserve">o przekroju prostokątnym i szerokości od 20 do 70 mm dostosowane do grubości układanej warstwy, (przyklejona taśma powinna wystawać ponad krawędź uzupełnianej nawierzchni </w:t>
      </w:r>
      <w:r w:rsidRPr="00934288">
        <w:br/>
        <w:t xml:space="preserve">z 5÷10 mm zapasem, aby po ułożeniu MMA i zagęszczeniu złącze było dobrze uszczelnione),                      </w:t>
      </w:r>
    </w:p>
    <w:p w14:paraId="6A1C34DA" w14:textId="77777777" w:rsidR="00FC41CB" w:rsidRPr="00934288" w:rsidRDefault="00FC41CB" w:rsidP="00FC41CB">
      <w:pPr>
        <w:pStyle w:val="Nagwek8"/>
      </w:pPr>
      <w:r w:rsidRPr="00934288">
        <w:t xml:space="preserve">grubości minimum 8 mm, </w:t>
      </w:r>
    </w:p>
    <w:p w14:paraId="57246F2D" w14:textId="77777777" w:rsidR="00FC41CB" w:rsidRPr="00934288" w:rsidRDefault="00FC41CB" w:rsidP="00FC41CB">
      <w:pPr>
        <w:pStyle w:val="Nagwek8"/>
      </w:pPr>
      <w:r w:rsidRPr="00934288">
        <w:t xml:space="preserve">zwinięte na rdzeń tekturowy z papierem dwustronnie </w:t>
      </w:r>
      <w:proofErr w:type="spellStart"/>
      <w:r w:rsidRPr="00934288">
        <w:t>silikonowanym</w:t>
      </w:r>
      <w:proofErr w:type="spellEnd"/>
      <w:r w:rsidRPr="00934288">
        <w:t>,</w:t>
      </w:r>
    </w:p>
    <w:p w14:paraId="2BCA0557" w14:textId="77777777" w:rsidR="00FC41CB" w:rsidRPr="00934288" w:rsidRDefault="00FC41CB" w:rsidP="00FC41CB">
      <w:pPr>
        <w:pStyle w:val="Nagwek8"/>
      </w:pPr>
      <w:r w:rsidRPr="00934288">
        <w:t>dobra przyczepność do pionowo przeciętej powierzchni warstwy,</w:t>
      </w:r>
    </w:p>
    <w:p w14:paraId="003B94FB" w14:textId="77777777" w:rsidR="00FC41CB" w:rsidRPr="00934288" w:rsidRDefault="00FC41CB" w:rsidP="00FC41CB">
      <w:pPr>
        <w:pStyle w:val="Nagwek8"/>
      </w:pPr>
      <w:r w:rsidRPr="00934288">
        <w:t>penetracja stożkiem w temp. +25</w:t>
      </w:r>
      <w:r w:rsidRPr="00934288">
        <w:rPr>
          <w:vertAlign w:val="superscript"/>
        </w:rPr>
        <w:t>o</w:t>
      </w:r>
      <w:r w:rsidRPr="00934288">
        <w:t>C od 20 do 60 [0,1mm],</w:t>
      </w:r>
    </w:p>
    <w:p w14:paraId="08CF0168" w14:textId="77777777" w:rsidR="00FC41CB" w:rsidRPr="00934288" w:rsidRDefault="00FC41CB" w:rsidP="00FC41CB">
      <w:pPr>
        <w:pStyle w:val="Nagwek8"/>
      </w:pPr>
      <w:r w:rsidRPr="00934288">
        <w:t xml:space="preserve">temperatura mięknienia wg </w:t>
      </w:r>
      <w:proofErr w:type="spellStart"/>
      <w:r w:rsidRPr="00934288">
        <w:t>PiK</w:t>
      </w:r>
      <w:proofErr w:type="spellEnd"/>
      <w:r w:rsidRPr="00934288">
        <w:t xml:space="preserve">  ≥ 90</w:t>
      </w:r>
      <w:r w:rsidRPr="00934288">
        <w:rPr>
          <w:vertAlign w:val="superscript"/>
        </w:rPr>
        <w:t>o</w:t>
      </w:r>
      <w:r w:rsidRPr="00934288">
        <w:t>C,</w:t>
      </w:r>
    </w:p>
    <w:p w14:paraId="0875AA4F" w14:textId="77777777" w:rsidR="00FC41CB" w:rsidRPr="00934288" w:rsidRDefault="00FC41CB" w:rsidP="00FC41CB">
      <w:pPr>
        <w:pStyle w:val="Nagwek8"/>
      </w:pPr>
      <w:r w:rsidRPr="00934288">
        <w:t>zdolność powrotu do stanu pierwotnego  ≥ 50%,</w:t>
      </w:r>
    </w:p>
    <w:p w14:paraId="25134B0B" w14:textId="77777777" w:rsidR="00FC41CB" w:rsidRPr="00934288" w:rsidRDefault="00FC41CB" w:rsidP="00FC41CB">
      <w:pPr>
        <w:pStyle w:val="Nagwek8"/>
      </w:pPr>
      <w:r w:rsidRPr="00934288">
        <w:t>wydłużenie taśmy w szczelinie w temp. -10</w:t>
      </w:r>
      <w:r w:rsidRPr="00934288">
        <w:rPr>
          <w:vertAlign w:val="superscript"/>
        </w:rPr>
        <w:t>o</w:t>
      </w:r>
      <w:r w:rsidRPr="00934288">
        <w:t>C  ≥ 10%,</w:t>
      </w:r>
    </w:p>
    <w:p w14:paraId="7032B1F9" w14:textId="77777777" w:rsidR="00FC41CB" w:rsidRPr="00934288" w:rsidRDefault="00FC41CB" w:rsidP="00FC41CB">
      <w:pPr>
        <w:pStyle w:val="Nagwek8"/>
      </w:pPr>
      <w:r w:rsidRPr="00934288">
        <w:t>odporność na starzenie się,</w:t>
      </w:r>
    </w:p>
    <w:p w14:paraId="63E2939E" w14:textId="77777777" w:rsidR="00FC41CB" w:rsidRPr="00934288" w:rsidRDefault="00FC41CB" w:rsidP="00FC41CB">
      <w:r w:rsidRPr="00934288">
        <w:t>do których Producent lub Dostawca dołączył informację o wcześniejszych pozytywnych zastosowaniach (np. referencje Zarządców Dróg lub wyniki badań potwierdzające poprawne działanie wyrobu).</w:t>
      </w:r>
    </w:p>
    <w:p w14:paraId="0645FF7A" w14:textId="77777777" w:rsidR="00FC41CB" w:rsidRPr="00934288" w:rsidRDefault="00FC41CB" w:rsidP="00FC41CB">
      <w:pPr>
        <w:rPr>
          <w:rFonts w:cs="Arial"/>
          <w:b/>
        </w:rPr>
      </w:pPr>
      <w:r w:rsidRPr="00934288">
        <w:t xml:space="preserve">Przedstawione dokumenty Wykonawca udostępni do akceptacji dla </w:t>
      </w:r>
      <w:r w:rsidRPr="00934288">
        <w:rPr>
          <w:rFonts w:cs="Arial"/>
        </w:rPr>
        <w:t>Przedstawiciela Zamawiającego/Inspektora Nadzoru.</w:t>
      </w:r>
    </w:p>
    <w:p w14:paraId="46668E16" w14:textId="77777777" w:rsidR="00FC41CB" w:rsidRPr="00934288" w:rsidRDefault="00FC41CB" w:rsidP="00FC41CB">
      <w:pPr>
        <w:rPr>
          <w:sz w:val="4"/>
          <w:szCs w:val="4"/>
        </w:rPr>
      </w:pPr>
    </w:p>
    <w:p w14:paraId="6765C69E" w14:textId="77777777" w:rsidR="00FC41CB" w:rsidRPr="00934288" w:rsidRDefault="00FC41CB" w:rsidP="00FC41CB">
      <w:r w:rsidRPr="00934288">
        <w:t>Sposób i warunki wykonania aplikacji materiałów stosowanych do złączy</w:t>
      </w:r>
      <w:r w:rsidRPr="00934288">
        <w:rPr>
          <w:rFonts w:cs="Arial"/>
          <w:color w:val="000000"/>
        </w:rPr>
        <w:t xml:space="preserve"> należy wykonać zgodnie z WT-2 2016-część II </w:t>
      </w:r>
      <w:r w:rsidRPr="00934288">
        <w:rPr>
          <w:rFonts w:cs="Arial"/>
        </w:rPr>
        <w:t>Nawierzchnie asfaltowe na drogach krajowych Wykonanie warstw nawierzchni asfaltowych Wymagania Techniczne.</w:t>
      </w:r>
      <w:r w:rsidRPr="00934288">
        <w:t xml:space="preserve"> </w:t>
      </w:r>
    </w:p>
    <w:p w14:paraId="4681996E" w14:textId="77777777" w:rsidR="00FC41CB" w:rsidRPr="00934288" w:rsidRDefault="00FC41CB" w:rsidP="00FC41CB">
      <w:pPr>
        <w:rPr>
          <w:b/>
          <w:sz w:val="4"/>
          <w:szCs w:val="4"/>
        </w:rPr>
      </w:pPr>
    </w:p>
    <w:p w14:paraId="74E7D85D" w14:textId="77777777" w:rsidR="00FC41CB" w:rsidRPr="00934288" w:rsidRDefault="00FC41CB" w:rsidP="00FC41CB">
      <w:pPr>
        <w:rPr>
          <w:b/>
        </w:rPr>
      </w:pPr>
      <w:r w:rsidRPr="00934288">
        <w:t>Transport, składowanie oraz magazynowanie taśm kauczukowo-asfaltowych dozwolone jest tylko w oryginalnych opakowaniach lub według wskazań Producenta.</w:t>
      </w:r>
    </w:p>
    <w:p w14:paraId="7D646BF5" w14:textId="77777777" w:rsidR="00FC41CB" w:rsidRPr="00934288" w:rsidRDefault="00FC41CB" w:rsidP="00FC41CB">
      <w:pPr>
        <w:rPr>
          <w:rFonts w:cs="Arial"/>
          <w:sz w:val="4"/>
          <w:szCs w:val="4"/>
          <w:u w:val="single"/>
        </w:rPr>
      </w:pPr>
    </w:p>
    <w:p w14:paraId="108E7FBB" w14:textId="77777777" w:rsidR="00FC41CB" w:rsidRPr="00934288" w:rsidRDefault="00FC41CB" w:rsidP="00FC41CB">
      <w:pPr>
        <w:rPr>
          <w:rFonts w:cs="Arial"/>
          <w:u w:val="single"/>
        </w:rPr>
      </w:pPr>
      <w:r w:rsidRPr="00934288">
        <w:rPr>
          <w:rFonts w:cs="Arial"/>
          <w:u w:val="single"/>
        </w:rPr>
        <w:t>Dopuszcza się wykonanie spoin technologicznych z wykorzystaniem past asfaltowych</w:t>
      </w:r>
      <w:r w:rsidRPr="00934288">
        <w:rPr>
          <w:rFonts w:cs="Arial"/>
          <w:color w:val="000000"/>
        </w:rPr>
        <w:t xml:space="preserve"> </w:t>
      </w:r>
      <w:r w:rsidRPr="00934288">
        <w:rPr>
          <w:rFonts w:cs="Arial"/>
          <w:color w:val="000000"/>
        </w:rPr>
        <w:br/>
      </w:r>
      <w:r w:rsidRPr="00934288">
        <w:rPr>
          <w:rFonts w:cs="Arial"/>
          <w:color w:val="000000"/>
          <w:u w:val="single"/>
        </w:rPr>
        <w:t xml:space="preserve">o wymaganiach zgodnych z WT-2 2016-część II </w:t>
      </w:r>
      <w:r w:rsidRPr="00934288">
        <w:rPr>
          <w:rFonts w:cs="Arial"/>
          <w:u w:val="single"/>
        </w:rPr>
        <w:t xml:space="preserve">Nawierzchnie asfaltowe na drogach krajowych Wykonanie warstw nawierzchni asfaltowych Wymagania Techniczne lub rozgrzanego asfaltu spełniającego wymagania PN-EN 12591 lub wymagania PN-EN 14023, po uzyskaniu zgody Przedstawiciela Zamawiającego/Inspektora Nadzoru.  </w:t>
      </w:r>
    </w:p>
    <w:p w14:paraId="45C6E7CC" w14:textId="77777777" w:rsidR="00FC41CB" w:rsidRPr="00934288" w:rsidRDefault="00FC41CB" w:rsidP="00FC41CB">
      <w:pPr>
        <w:rPr>
          <w:rFonts w:cs="Arial"/>
          <w:sz w:val="4"/>
          <w:szCs w:val="4"/>
        </w:rPr>
      </w:pPr>
    </w:p>
    <w:p w14:paraId="7AB76628" w14:textId="77777777" w:rsidR="00FC41CB" w:rsidRPr="00934288" w:rsidRDefault="00FC41CB" w:rsidP="00FC41CB">
      <w:pPr>
        <w:rPr>
          <w:rFonts w:cs="Arial"/>
        </w:rPr>
      </w:pPr>
      <w:r w:rsidRPr="00934288">
        <w:rPr>
          <w:rFonts w:cs="Arial"/>
        </w:rPr>
        <w:lastRenderedPageBreak/>
        <w:t>Do uszczelniania krawędzi zewnętrznych warstwy należy stosować rozgrzany asfalt drogowy zgodny z PN-EN 12591 lub asfalt modyfikowany polimerami zgodny z PN-EN 14023.</w:t>
      </w:r>
    </w:p>
    <w:p w14:paraId="68D6FFB2" w14:textId="77777777" w:rsidR="00FC41CB" w:rsidRPr="00934288" w:rsidRDefault="00FC41CB" w:rsidP="00FC41CB">
      <w:pPr>
        <w:pStyle w:val="Nagwek2"/>
      </w:pPr>
      <w:r w:rsidRPr="00934288">
        <w:t>2.6. Materiały do złączenia warstw konstrukcji</w:t>
      </w:r>
    </w:p>
    <w:p w14:paraId="1B1C308D" w14:textId="77777777" w:rsidR="00FC41CB" w:rsidRPr="00934288" w:rsidRDefault="00FC41CB" w:rsidP="00FC41CB">
      <w:r w:rsidRPr="00934288">
        <w:t xml:space="preserve">Do złączania warstw konstrukcji nawierzchni (warstwa wyrównawcza, wiążąca lub ścieralna </w:t>
      </w:r>
      <w:r w:rsidRPr="00934288">
        <w:br/>
        <w:t xml:space="preserve">na warstwie sfrezowanej lub stara nawierzchnia i/lub warstwa wiążąca lub wyrównawcza </w:t>
      </w:r>
      <w:r w:rsidRPr="00934288">
        <w:br/>
        <w:t>z warstwą ścieralną) należy stosować  kationowe emulsje asfaltowe</w:t>
      </w:r>
      <w:r w:rsidRPr="00934288">
        <w:rPr>
          <w:color w:val="FF0000"/>
        </w:rPr>
        <w:t xml:space="preserve"> </w:t>
      </w:r>
      <w:r w:rsidRPr="00934288">
        <w:t xml:space="preserve">C 60 B3 ZM lub kationowe emulsje modyfikowane polimerami C 60 BP3 ZM, spełniające wymagania PN-EN 13808 [58] </w:t>
      </w:r>
      <w:proofErr w:type="spellStart"/>
      <w:r w:rsidRPr="00934288">
        <w:t>wrazz</w:t>
      </w:r>
      <w:proofErr w:type="spellEnd"/>
      <w:r w:rsidRPr="00934288">
        <w:t xml:space="preserve"> Załącznikiem krajowym NA, Wymagania dotyczące krajowych emulsji asfaltowych. Kationowe emulsje asfaltowe modyfikowane polimerami (asfalt 70/100 modyfikowany polimerem lub lateksem </w:t>
      </w:r>
      <w:proofErr w:type="spellStart"/>
      <w:r w:rsidRPr="00934288">
        <w:t>butadienowo-styrenowym</w:t>
      </w:r>
      <w:proofErr w:type="spellEnd"/>
      <w:r w:rsidRPr="00934288">
        <w:t xml:space="preserve"> SBR) stosuje się tylko pod cienkie warstwy asfaltowe na gorąco.</w:t>
      </w:r>
    </w:p>
    <w:p w14:paraId="237F3F61" w14:textId="77777777" w:rsidR="00FC41CB" w:rsidRPr="00934288" w:rsidRDefault="00FC41CB" w:rsidP="00FC41CB">
      <w:r w:rsidRPr="00934288">
        <w:t>Emulsję asfaltową można składować w opakowaniach transportowych lub w stacjonarnych zbiornikach pionowych z nalewaniem od dna. Nie należy nalewać emulsji do opakowań i zbiorników zanieczyszczonych materiałami mineralnymi.</w:t>
      </w:r>
    </w:p>
    <w:p w14:paraId="63AF41E1" w14:textId="77777777" w:rsidR="00FC41CB" w:rsidRPr="00934288" w:rsidRDefault="00FC41CB" w:rsidP="00FC41CB">
      <w:pPr>
        <w:rPr>
          <w:rFonts w:ascii="Verdana" w:hAnsi="Verdana" w:cs="Arial"/>
        </w:rPr>
      </w:pPr>
      <w:r w:rsidRPr="00934288">
        <w:rPr>
          <w:rFonts w:ascii="Verdana" w:hAnsi="Verdana" w:cs="Arial"/>
        </w:rPr>
        <w:t xml:space="preserve"> </w:t>
      </w:r>
    </w:p>
    <w:p w14:paraId="557F462E" w14:textId="77777777" w:rsidR="00FC41CB" w:rsidRPr="00934288" w:rsidRDefault="00FC41CB" w:rsidP="00FC41CB">
      <w:pPr>
        <w:pStyle w:val="Nagwek1"/>
      </w:pPr>
      <w:r w:rsidRPr="00934288">
        <w:rPr>
          <w:lang w:val="pl-PL"/>
        </w:rPr>
        <w:t xml:space="preserve">3. </w:t>
      </w:r>
      <w:r w:rsidRPr="00934288">
        <w:t>Sprzęt</w:t>
      </w:r>
    </w:p>
    <w:p w14:paraId="0EB42CB4" w14:textId="77777777" w:rsidR="00FC41CB" w:rsidRPr="00934288" w:rsidRDefault="00FC41CB" w:rsidP="00FC41CB">
      <w:pPr>
        <w:pStyle w:val="Nagwek2"/>
      </w:pPr>
      <w:r w:rsidRPr="00934288">
        <w:rPr>
          <w:lang w:val="pl-PL"/>
        </w:rPr>
        <w:t xml:space="preserve">3.1 </w:t>
      </w:r>
      <w:r w:rsidRPr="00934288">
        <w:t xml:space="preserve"> Wymagania dotyczące sprzętu.</w:t>
      </w:r>
    </w:p>
    <w:p w14:paraId="3123AEA3" w14:textId="77777777" w:rsidR="00FC41CB" w:rsidRPr="00934288" w:rsidRDefault="00FC41CB" w:rsidP="00FC41CB">
      <w:r w:rsidRPr="00934288">
        <w:t>Ogólne wymagania dotyczące sprzętu podano w SST D-M-00.00.00 „Wymagania ogólne” pkt 3.</w:t>
      </w:r>
    </w:p>
    <w:p w14:paraId="40EF745D" w14:textId="77777777" w:rsidR="00FC41CB" w:rsidRPr="00934288" w:rsidRDefault="00FC41CB" w:rsidP="00FC41CB">
      <w:pPr>
        <w:rPr>
          <w:rFonts w:ascii="Verdana" w:hAnsi="Verdana" w:cs="Arial"/>
        </w:rPr>
      </w:pPr>
    </w:p>
    <w:p w14:paraId="3D4FE2C3" w14:textId="77777777" w:rsidR="00FC41CB" w:rsidRPr="00934288" w:rsidRDefault="00FC41CB" w:rsidP="00FC41CB">
      <w:pPr>
        <w:pStyle w:val="Nagwek2"/>
      </w:pPr>
      <w:r w:rsidRPr="00934288">
        <w:t>3.2. Sprzęt stosowany do wykonania remontów cząstkowych nawierzchni</w:t>
      </w:r>
    </w:p>
    <w:p w14:paraId="3CBB178D" w14:textId="77777777" w:rsidR="00FC41CB" w:rsidRPr="00934288" w:rsidRDefault="00FC41CB" w:rsidP="00FC41CB">
      <w:r w:rsidRPr="00934288">
        <w:t xml:space="preserve">Wykonawca przystępujący do wykonywania remontów cząstkowych nawierzchni powinien wykazać się możliwością korzystania z następującego sprzętu: </w:t>
      </w:r>
    </w:p>
    <w:p w14:paraId="7083455A" w14:textId="77777777" w:rsidR="00FC41CB" w:rsidRPr="00934288" w:rsidRDefault="00FC41CB" w:rsidP="00FC41CB">
      <w:pPr>
        <w:pStyle w:val="Nagwek8"/>
      </w:pPr>
      <w:r w:rsidRPr="00934288">
        <w:t xml:space="preserve">wytwórnia (otaczarka) o mieszaniu cyklicznym z automatycznym komputerowym sterowaniem produkcji, do wytwarzania mieszanek mineralno-asfaltowych, na wytwórni powinien funkcjonować certyfikowany system Zakładowej Kontroli Produkcji zgodny z normą PN-EN 13108-21 [63.1], </w:t>
      </w:r>
    </w:p>
    <w:p w14:paraId="77087252" w14:textId="77777777" w:rsidR="00FC41CB" w:rsidRPr="00934288" w:rsidRDefault="00FC41CB" w:rsidP="00FC41CB">
      <w:pPr>
        <w:pStyle w:val="Nagwek8"/>
      </w:pPr>
      <w:r w:rsidRPr="00934288">
        <w:t>układarka, z elektronicznym sterowaniem równości układanej masy,</w:t>
      </w:r>
    </w:p>
    <w:p w14:paraId="1A16B1E5" w14:textId="77777777" w:rsidR="00FC41CB" w:rsidRPr="00934288" w:rsidRDefault="00FC41CB" w:rsidP="00FC41CB">
      <w:pPr>
        <w:pStyle w:val="Nagwek8"/>
      </w:pPr>
      <w:r w:rsidRPr="00934288">
        <w:t>młot do rozkucia nawierzchni,</w:t>
      </w:r>
    </w:p>
    <w:p w14:paraId="73B36CA3" w14:textId="77777777" w:rsidR="00FC41CB" w:rsidRPr="00934288" w:rsidRDefault="00FC41CB" w:rsidP="00FC41CB">
      <w:pPr>
        <w:pStyle w:val="Nagwek8"/>
      </w:pPr>
      <w:r w:rsidRPr="00934288">
        <w:t>przecinarki z diamentowymi tarczami tnącymi do przycinania krawędzi uszkodzonych warstw prostopadle do powierzchni nawierzchni i nadania uszkodzonym miejscom geometrycznych kształtów możliwie zbliżonych do prostokątów,</w:t>
      </w:r>
    </w:p>
    <w:p w14:paraId="455BB03C" w14:textId="77777777" w:rsidR="00FC41CB" w:rsidRPr="00934288" w:rsidRDefault="00FC41CB" w:rsidP="00FC41CB">
      <w:pPr>
        <w:pStyle w:val="Nagwek8"/>
      </w:pPr>
      <w:r w:rsidRPr="00934288">
        <w:t xml:space="preserve">walce stalowe wibracyjne (lekkie, średnie lub ciężkie), małe walce wibracyjne o szerokości </w:t>
      </w:r>
      <w:r w:rsidRPr="00934288">
        <w:br/>
        <w:t xml:space="preserve">do 1 m, płyty wibracyjne, zagęszczarki płytowe,   </w:t>
      </w:r>
    </w:p>
    <w:p w14:paraId="6984D3EC" w14:textId="77777777" w:rsidR="00FC41CB" w:rsidRPr="00934288" w:rsidRDefault="00FC41CB" w:rsidP="00FC41CB">
      <w:pPr>
        <w:pStyle w:val="Nagwek8"/>
      </w:pPr>
      <w:r w:rsidRPr="00934288">
        <w:t>walce ogumione o regulowanym ciśnieniu w oponach,</w:t>
      </w:r>
    </w:p>
    <w:p w14:paraId="27C2F4AE" w14:textId="77777777" w:rsidR="00FC41CB" w:rsidRPr="00934288" w:rsidRDefault="00FC41CB" w:rsidP="00FC41CB">
      <w:pPr>
        <w:pStyle w:val="Nagwek8"/>
      </w:pPr>
      <w:r w:rsidRPr="00934288">
        <w:t>frezarki o szerokości roboczej od 0,30 m do 2,0 m,</w:t>
      </w:r>
    </w:p>
    <w:p w14:paraId="7D3178EB" w14:textId="77777777" w:rsidR="00FC41CB" w:rsidRPr="00934288" w:rsidRDefault="00FC41CB" w:rsidP="00FC41CB">
      <w:pPr>
        <w:pStyle w:val="Nagwek8"/>
      </w:pPr>
      <w:r w:rsidRPr="00934288">
        <w:t>sprężarka, szczotki mechaniczne i/lub inne urządzenia czyszczące,</w:t>
      </w:r>
    </w:p>
    <w:p w14:paraId="6DF8DB09" w14:textId="77777777" w:rsidR="00FC41CB" w:rsidRPr="00934288" w:rsidRDefault="00FC41CB" w:rsidP="00FC41CB">
      <w:pPr>
        <w:pStyle w:val="Nagwek8"/>
      </w:pPr>
      <w:r w:rsidRPr="00934288">
        <w:t>skrapiarka,</w:t>
      </w:r>
    </w:p>
    <w:p w14:paraId="7EF7D849" w14:textId="77777777" w:rsidR="00FC41CB" w:rsidRPr="00DD4010" w:rsidRDefault="00FC41CB" w:rsidP="00FC41CB">
      <w:pPr>
        <w:pStyle w:val="Nagwek8"/>
        <w:rPr>
          <w:rFonts w:ascii="Verdana" w:hAnsi="Verdana" w:cs="Arial"/>
        </w:rPr>
      </w:pPr>
      <w:r w:rsidRPr="00934288">
        <w:t>sprzęt drobny.</w:t>
      </w:r>
    </w:p>
    <w:p w14:paraId="053157A4" w14:textId="77777777" w:rsidR="00FC41CB" w:rsidRPr="00934288" w:rsidRDefault="00FC41CB" w:rsidP="00FC41CB">
      <w:pPr>
        <w:pStyle w:val="Nagwek1"/>
        <w:rPr>
          <w:snapToGrid w:val="0"/>
        </w:rPr>
      </w:pPr>
      <w:r w:rsidRPr="00934288">
        <w:rPr>
          <w:snapToGrid w:val="0"/>
        </w:rPr>
        <w:t>4. Transport</w:t>
      </w:r>
    </w:p>
    <w:p w14:paraId="50FBF070" w14:textId="77777777" w:rsidR="00FC41CB" w:rsidRPr="00934288" w:rsidRDefault="00FC41CB" w:rsidP="00FC41CB">
      <w:pPr>
        <w:pStyle w:val="Nagwek2"/>
      </w:pPr>
      <w:bookmarkStart w:id="5" w:name="_Toc316558738"/>
      <w:r w:rsidRPr="00934288">
        <w:t>4.1. Ogólne wymagania dotyczące transportu</w:t>
      </w:r>
      <w:bookmarkEnd w:id="5"/>
    </w:p>
    <w:p w14:paraId="6C43EBED" w14:textId="77777777" w:rsidR="00FC41CB" w:rsidRPr="00934288" w:rsidRDefault="00FC41CB" w:rsidP="00FC41CB">
      <w:pPr>
        <w:rPr>
          <w:rFonts w:ascii="Verdana" w:hAnsi="Verdana" w:cs="Arial"/>
          <w:b/>
          <w:bCs/>
          <w:iCs/>
        </w:rPr>
      </w:pPr>
      <w:r w:rsidRPr="00934288">
        <w:t xml:space="preserve">Ogólne wymagania dotyczące transportu podano w SST D-M-00.00.00 „Wymagania ogólne” </w:t>
      </w:r>
      <w:r w:rsidRPr="00934288">
        <w:br/>
        <w:t>pkt 4.</w:t>
      </w:r>
      <w:bookmarkStart w:id="6" w:name="_Toc316558739"/>
    </w:p>
    <w:p w14:paraId="04BECAE1" w14:textId="77777777" w:rsidR="00FC41CB" w:rsidRPr="00934288" w:rsidRDefault="00FC41CB" w:rsidP="00FC41CB">
      <w:pPr>
        <w:pStyle w:val="Nagwek2"/>
      </w:pPr>
      <w:r w:rsidRPr="00934288">
        <w:t>4.2. Transport materiałów</w:t>
      </w:r>
      <w:bookmarkEnd w:id="6"/>
    </w:p>
    <w:p w14:paraId="2679BCE2" w14:textId="77777777" w:rsidR="00FC41CB" w:rsidRPr="00934288" w:rsidRDefault="00FC41CB" w:rsidP="00FC41CB">
      <w:r w:rsidRPr="00934288">
        <w:t>Asfalt modyfikowany polimerami należy przewozić w cysternach kolejowych lub samochodach izolowanych i zaopatrzonych w urządzenia umożliwiające pośrednie ogrzewanie oraz w zawory spustowe.</w:t>
      </w:r>
    </w:p>
    <w:p w14:paraId="274FE4D9" w14:textId="77777777" w:rsidR="00FC41CB" w:rsidRPr="00934288" w:rsidRDefault="00FC41CB" w:rsidP="00FC41CB">
      <w:r w:rsidRPr="00934288">
        <w:t>Kruszywa można przewozić dowolnymi środkami transportu, w warunkach zabezpieczających je przed zanieczyszczeniem, zmieszaniem z innymi materiałami i nadmiernym zawilgoceniem.</w:t>
      </w:r>
    </w:p>
    <w:p w14:paraId="3F0B1BE5" w14:textId="77777777" w:rsidR="00FC41CB" w:rsidRPr="00934288" w:rsidRDefault="00FC41CB" w:rsidP="00FC41CB">
      <w:r w:rsidRPr="00934288">
        <w:t>Wypełniacz należy przewozić w sposób chroniący go przed zawilgoceniem, zbryleniem i zanieczyszczeniem. Wypełniacz luzem powinien być przewożony w odpowiednich cysternach przystosowanych do przewozu materiałów sypkich, umożliwiających rozładunek pneumatyczny.</w:t>
      </w:r>
    </w:p>
    <w:p w14:paraId="2839E979" w14:textId="77777777" w:rsidR="00FC41CB" w:rsidRPr="00934288" w:rsidRDefault="00FC41CB" w:rsidP="00FC41CB">
      <w:r w:rsidRPr="00934288">
        <w:t xml:space="preserve">Emulsja asfaltowa może być transportowana w zamkniętych cysternach, autocysternach, beczkach i innych opakowaniach pod warunkiem, że nie będą korodowały pod wpływem emulsji i nie będą powodowały jej rozpadu. Cysterny powinny być wyposażone w przegrody. Nie należy używać do transportu opakowań z metali lekkich (może zachodzić wydzielanie wodoru i groźba wybuchu przy emulsjach o </w:t>
      </w:r>
      <w:proofErr w:type="spellStart"/>
      <w:r w:rsidRPr="00934288">
        <w:t>pH</w:t>
      </w:r>
      <w:proofErr w:type="spellEnd"/>
      <w:r w:rsidRPr="00934288">
        <w:t xml:space="preserve"> ≤ 4).</w:t>
      </w:r>
    </w:p>
    <w:p w14:paraId="50BE9329" w14:textId="77777777" w:rsidR="00FC41CB" w:rsidRPr="00934288" w:rsidRDefault="00FC41CB" w:rsidP="00FC41CB">
      <w:r w:rsidRPr="00934288">
        <w:t>Mieszankę mineralno-asfaltową należy dowozić na miejsce wbudowania pojazdami samowyładowczymi w zależności od postępu robót. Podczas transportu i postoju przed wbudowaniem mieszanka powinna być zabezpieczona przed ostygnięciem i dopływem powietrza (przez przykrycie, pojemniki termoizolacyjne lub ogrzewane itp.). Warunki i czas transportu mieszanki, od produkcji do wbudowania, powinna zapewniać utrzymanie temperatury w wymaganym przedziale. Powierzchnie pojemników używanych do transportu mieszanki powinny być czyste, a do zwilżania tych powierzchni można używać tylko środki antyadhezyjne niewpływające szkodliwie na mieszankę.</w:t>
      </w:r>
    </w:p>
    <w:p w14:paraId="3A205B52" w14:textId="77777777" w:rsidR="00FC41CB" w:rsidRPr="00934288" w:rsidRDefault="00FC41CB" w:rsidP="00FC41CB">
      <w:pPr>
        <w:ind w:left="283"/>
        <w:rPr>
          <w:rFonts w:ascii="Verdana" w:hAnsi="Verdana" w:cs="Arial"/>
        </w:rPr>
      </w:pPr>
    </w:p>
    <w:p w14:paraId="065C20F3" w14:textId="77777777" w:rsidR="00FC41CB" w:rsidRPr="00934288" w:rsidRDefault="00FC41CB" w:rsidP="00AC0490">
      <w:pPr>
        <w:pStyle w:val="Nagwek1"/>
        <w:numPr>
          <w:ilvl w:val="0"/>
          <w:numId w:val="11"/>
        </w:numPr>
      </w:pPr>
      <w:r w:rsidRPr="00934288">
        <w:lastRenderedPageBreak/>
        <w:t xml:space="preserve">Wykonanie robót </w:t>
      </w:r>
    </w:p>
    <w:p w14:paraId="1768BAAF" w14:textId="77777777" w:rsidR="00FC41CB" w:rsidRPr="00934288" w:rsidRDefault="00FC41CB" w:rsidP="00FC41CB">
      <w:pPr>
        <w:pStyle w:val="Nagwek2"/>
      </w:pPr>
      <w:r w:rsidRPr="00934288">
        <w:rPr>
          <w:lang w:val="pl-PL"/>
        </w:rPr>
        <w:t xml:space="preserve">5.1 </w:t>
      </w:r>
      <w:r w:rsidRPr="00934288">
        <w:t>Ogólne zasady wykonania robót</w:t>
      </w:r>
    </w:p>
    <w:p w14:paraId="27CE8C17" w14:textId="77777777" w:rsidR="00FC41CB" w:rsidRPr="00934288" w:rsidRDefault="00FC41CB" w:rsidP="00FC41CB">
      <w:r w:rsidRPr="00934288">
        <w:t>Ogólne wymagania dotyczące zasad wykonanie robót podano w SST D-M-00.00.00 „Wymagania ogólne” pkt 5.</w:t>
      </w:r>
    </w:p>
    <w:p w14:paraId="39E110E4" w14:textId="77777777" w:rsidR="00FC41CB" w:rsidRPr="00934288" w:rsidRDefault="00FC41CB" w:rsidP="00FC41CB">
      <w:pPr>
        <w:rPr>
          <w:rFonts w:ascii="Verdana" w:hAnsi="Verdana" w:cs="Arial"/>
        </w:rPr>
      </w:pPr>
    </w:p>
    <w:p w14:paraId="0A51E00F" w14:textId="77777777" w:rsidR="00FC41CB" w:rsidRPr="00934288" w:rsidRDefault="00FC41CB" w:rsidP="00FC41CB">
      <w:pPr>
        <w:pStyle w:val="Nagwek2"/>
      </w:pPr>
      <w:bookmarkStart w:id="7" w:name="_Toc316558814"/>
      <w:r w:rsidRPr="00934288">
        <w:rPr>
          <w:lang w:val="pl-PL"/>
        </w:rPr>
        <w:t xml:space="preserve">5.2 </w:t>
      </w:r>
      <w:r w:rsidRPr="00934288">
        <w:t>Projektowanie mieszanki mineralno-asfaltowej</w:t>
      </w:r>
      <w:bookmarkEnd w:id="7"/>
    </w:p>
    <w:p w14:paraId="020D6224" w14:textId="77777777" w:rsidR="00FC41CB" w:rsidRPr="00934288" w:rsidRDefault="00FC41CB" w:rsidP="00FC41CB">
      <w:r w:rsidRPr="00934288">
        <w:t xml:space="preserve">W terminie przewidzianym w umowie, przed przystąpieniem do robót Wykonawca dostarczy Przedstawicielowi Zamawiającego/Inspektorowi Nadzoru do akceptacji projekt składu mieszanki mineralno-asfaltowej (badanie typu, recepta) wraz z jej właściwościami, oraz aktualne pełne badania właściwości materiałów wsadowych. </w:t>
      </w:r>
    </w:p>
    <w:p w14:paraId="567AA584" w14:textId="77777777" w:rsidR="00FC41CB" w:rsidRPr="00934288" w:rsidRDefault="00FC41CB" w:rsidP="00FC41CB">
      <w:r w:rsidRPr="00934288">
        <w:t xml:space="preserve">Badanie typu (receptę) należy przeprowadzić dla każdego nowego składu MMA oraz </w:t>
      </w:r>
      <w:r w:rsidRPr="00934288">
        <w:br/>
        <w:t>w przypadku:</w:t>
      </w:r>
    </w:p>
    <w:p w14:paraId="3A2C99C3" w14:textId="77777777" w:rsidR="00FC41CB" w:rsidRPr="00934288" w:rsidRDefault="00FC41CB" w:rsidP="00FC41CB">
      <w:pPr>
        <w:pStyle w:val="Nagwek8"/>
      </w:pPr>
      <w:r w:rsidRPr="00934288">
        <w:t>zmiany rodzaju i producenta asfaltu,</w:t>
      </w:r>
    </w:p>
    <w:p w14:paraId="5C13B264" w14:textId="77777777" w:rsidR="00FC41CB" w:rsidRPr="00934288" w:rsidRDefault="00FC41CB" w:rsidP="00FC41CB">
      <w:pPr>
        <w:pStyle w:val="Nagwek8"/>
      </w:pPr>
      <w:r w:rsidRPr="00934288">
        <w:t>zmiany typu mineralogicznego i producenta wypełniacza,</w:t>
      </w:r>
    </w:p>
    <w:p w14:paraId="7AAF9D63" w14:textId="77777777" w:rsidR="00FC41CB" w:rsidRPr="00934288" w:rsidRDefault="00FC41CB" w:rsidP="00FC41CB">
      <w:pPr>
        <w:pStyle w:val="Nagwek8"/>
      </w:pPr>
      <w:r w:rsidRPr="00934288">
        <w:t>zmiany typu, właściwości i producenta dodatku, środka adhezyjnego,</w:t>
      </w:r>
    </w:p>
    <w:p w14:paraId="3E35D0DB" w14:textId="77777777" w:rsidR="00FC41CB" w:rsidRPr="00934288" w:rsidRDefault="00FC41CB" w:rsidP="00FC41CB">
      <w:pPr>
        <w:pStyle w:val="Nagwek8"/>
      </w:pPr>
      <w:r w:rsidRPr="00934288">
        <w:t>zmiany złoża kruszywa (jakiegokolwiek składnika),</w:t>
      </w:r>
    </w:p>
    <w:p w14:paraId="319A3EFF" w14:textId="77777777" w:rsidR="00FC41CB" w:rsidRPr="00934288" w:rsidRDefault="00FC41CB" w:rsidP="00FC41CB">
      <w:pPr>
        <w:pStyle w:val="Nagwek8"/>
      </w:pPr>
      <w:r w:rsidRPr="00934288">
        <w:t>zmiany typu petrograficznego kruszywa,</w:t>
      </w:r>
    </w:p>
    <w:p w14:paraId="056F8386" w14:textId="77777777" w:rsidR="00FC41CB" w:rsidRPr="00934288" w:rsidRDefault="00FC41CB" w:rsidP="00FC41CB">
      <w:pPr>
        <w:pStyle w:val="Nagwek8"/>
      </w:pPr>
      <w:r w:rsidRPr="00934288">
        <w:t>zmiany gęstości kruszywa o więcej niż 0,05 Mg/m</w:t>
      </w:r>
      <w:r w:rsidRPr="00934288">
        <w:rPr>
          <w:vertAlign w:val="superscript"/>
        </w:rPr>
        <w:t>3</w:t>
      </w:r>
      <w:r w:rsidRPr="00934288">
        <w:t>,</w:t>
      </w:r>
    </w:p>
    <w:p w14:paraId="221558B7" w14:textId="77777777" w:rsidR="00FC41CB" w:rsidRPr="00934288" w:rsidRDefault="00FC41CB" w:rsidP="00FC41CB">
      <w:pPr>
        <w:pStyle w:val="Nagwek8"/>
      </w:pPr>
      <w:r w:rsidRPr="00934288">
        <w:t xml:space="preserve">zmiany kategorii kruszywa grubego w odniesieniu do: kształtu, udziału ziaren </w:t>
      </w:r>
      <w:proofErr w:type="spellStart"/>
      <w:r w:rsidRPr="00934288">
        <w:t>przekruszonych</w:t>
      </w:r>
      <w:proofErr w:type="spellEnd"/>
      <w:r w:rsidRPr="00934288">
        <w:t>, łamanych, odporności na rozdrabnianie,</w:t>
      </w:r>
    </w:p>
    <w:p w14:paraId="27F91E54" w14:textId="77777777" w:rsidR="00FC41CB" w:rsidRPr="00934288" w:rsidRDefault="00FC41CB" w:rsidP="00FC41CB">
      <w:pPr>
        <w:pStyle w:val="Nagwek8"/>
      </w:pPr>
      <w:r w:rsidRPr="00934288">
        <w:t xml:space="preserve">zmiany kanciastości kruszywa drobnego. </w:t>
      </w:r>
    </w:p>
    <w:p w14:paraId="1B0D38B0" w14:textId="77777777" w:rsidR="00FC41CB" w:rsidRPr="00934288" w:rsidRDefault="00FC41CB" w:rsidP="00FC41CB">
      <w:pPr>
        <w:pStyle w:val="Nagwek8"/>
      </w:pPr>
      <w:r w:rsidRPr="00934288">
        <w:t>Projektowanie mieszanki mineralno-asfaltowej polega na:</w:t>
      </w:r>
    </w:p>
    <w:p w14:paraId="654465F1" w14:textId="77777777" w:rsidR="00FC41CB" w:rsidRPr="00934288" w:rsidRDefault="00FC41CB" w:rsidP="00FC41CB">
      <w:pPr>
        <w:pStyle w:val="Nagwek8"/>
      </w:pPr>
      <w:r w:rsidRPr="00934288">
        <w:t>doborze składników mieszanki,</w:t>
      </w:r>
    </w:p>
    <w:p w14:paraId="0C07BCA0" w14:textId="77777777" w:rsidR="00FC41CB" w:rsidRPr="00934288" w:rsidRDefault="00FC41CB" w:rsidP="00FC41CB">
      <w:pPr>
        <w:pStyle w:val="Nagwek8"/>
      </w:pPr>
      <w:r w:rsidRPr="00934288">
        <w:t>doborze optymalnej ilości asfaltu,</w:t>
      </w:r>
    </w:p>
    <w:p w14:paraId="1FDBF316" w14:textId="77777777" w:rsidR="00FC41CB" w:rsidRPr="00934288" w:rsidRDefault="00FC41CB" w:rsidP="00FC41CB">
      <w:pPr>
        <w:pStyle w:val="Nagwek8"/>
      </w:pPr>
      <w:r w:rsidRPr="00934288">
        <w:rPr>
          <w:sz w:val="18"/>
          <w:szCs w:val="18"/>
        </w:rPr>
        <w:t xml:space="preserve">doborze </w:t>
      </w:r>
      <w:r w:rsidRPr="00934288">
        <w:rPr>
          <w:rFonts w:cs="TimesNewRoman"/>
          <w:sz w:val="18"/>
          <w:szCs w:val="18"/>
        </w:rPr>
        <w:t>ś</w:t>
      </w:r>
      <w:r w:rsidRPr="00934288">
        <w:rPr>
          <w:sz w:val="18"/>
          <w:szCs w:val="18"/>
        </w:rPr>
        <w:t>rodka adhezyjnego,</w:t>
      </w:r>
    </w:p>
    <w:p w14:paraId="540945DE" w14:textId="77777777" w:rsidR="00FC41CB" w:rsidRPr="00934288" w:rsidRDefault="00FC41CB" w:rsidP="00FC41CB">
      <w:pPr>
        <w:pStyle w:val="Nagwek8"/>
      </w:pPr>
      <w:r w:rsidRPr="00934288">
        <w:t>określeniu właściwości mieszanki mineralno-asfaltowej wraz z przedstawieniem sprawozdań z tych badań,</w:t>
      </w:r>
    </w:p>
    <w:p w14:paraId="02CA3C4E" w14:textId="77777777" w:rsidR="00FC41CB" w:rsidRPr="00934288" w:rsidRDefault="00FC41CB" w:rsidP="00FC41CB">
      <w:pPr>
        <w:pStyle w:val="Nagwek8"/>
      </w:pPr>
      <w:r w:rsidRPr="00934288">
        <w:t xml:space="preserve">przedstawieniu w badaniu typu MMA (recepcie) poziomu odpylania dla kruszywa grubego </w:t>
      </w:r>
      <w:r w:rsidRPr="00934288">
        <w:br/>
        <w:t>i drobnego stosowanego do produkcji MMA,</w:t>
      </w:r>
    </w:p>
    <w:p w14:paraId="237829F8" w14:textId="77777777" w:rsidR="00FC41CB" w:rsidRPr="00934288" w:rsidRDefault="00FC41CB" w:rsidP="00FC41CB">
      <w:pPr>
        <w:pStyle w:val="Nagwek8"/>
      </w:pPr>
      <w:r w:rsidRPr="00934288">
        <w:t>przedstawieniu sprawozdań z badań materiałów wchodzących w skład zaprojektowanej MMA, wykonanych lub zleconych przez Producenta MMA w zakresie następujących właściwości:</w:t>
      </w:r>
    </w:p>
    <w:p w14:paraId="53EEDA53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uziarnienia kruszywa grubego, o ciągłym uziarnieniu, drobnego oraz wypełniacza dodanego,</w:t>
      </w:r>
    </w:p>
    <w:p w14:paraId="0D3A7AB9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gęstości kruszyw w wodzie,</w:t>
      </w:r>
    </w:p>
    <w:p w14:paraId="1782B326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gęstość wypełniacza w wodzie lub rozpuszczalniku,</w:t>
      </w:r>
    </w:p>
    <w:p w14:paraId="0C1F652A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wskaźnika przepływu (</w:t>
      </w:r>
      <w:r w:rsidRPr="00934288">
        <w:rPr>
          <w:i/>
        </w:rPr>
        <w:t>E</w:t>
      </w:r>
      <w:r w:rsidRPr="00934288">
        <w:rPr>
          <w:vertAlign w:val="subscript"/>
        </w:rPr>
        <w:t>CS</w:t>
      </w:r>
      <w:r w:rsidRPr="00934288">
        <w:t>) kruszywa drobnego i o ciągłym uziarnieniu,</w:t>
      </w:r>
    </w:p>
    <w:p w14:paraId="2B78C41E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wskaźnika płaskości (</w:t>
      </w:r>
      <w:r w:rsidRPr="00934288">
        <w:rPr>
          <w:i/>
        </w:rPr>
        <w:t>FI</w:t>
      </w:r>
      <w:r w:rsidRPr="00934288">
        <w:t>) lub kształtu (</w:t>
      </w:r>
      <w:r w:rsidRPr="00934288">
        <w:rPr>
          <w:i/>
        </w:rPr>
        <w:t>SI</w:t>
      </w:r>
      <w:r w:rsidRPr="00934288">
        <w:t>) kruszywa grubego,</w:t>
      </w:r>
    </w:p>
    <w:p w14:paraId="53086DCB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 xml:space="preserve">procentowej zawartości ziaren o powierzchni </w:t>
      </w:r>
      <w:proofErr w:type="spellStart"/>
      <w:r w:rsidRPr="00934288">
        <w:t>przekruszonej</w:t>
      </w:r>
      <w:proofErr w:type="spellEnd"/>
      <w:r w:rsidRPr="00934288">
        <w:t xml:space="preserve"> i łamanej (</w:t>
      </w:r>
      <w:r w:rsidRPr="00934288">
        <w:rPr>
          <w:i/>
        </w:rPr>
        <w:t>C</w:t>
      </w:r>
      <w:r w:rsidRPr="00934288">
        <w:t>) kruszywa grubego,</w:t>
      </w:r>
    </w:p>
    <w:p w14:paraId="0568D5BF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mrozoodporności w 1% roztworze wodnym NaCl kruszywa grubego,</w:t>
      </w:r>
    </w:p>
    <w:p w14:paraId="21DCC16D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odporności na rozdrabnianie (</w:t>
      </w:r>
      <w:r w:rsidRPr="00934288">
        <w:rPr>
          <w:i/>
        </w:rPr>
        <w:t>LA</w:t>
      </w:r>
      <w:r w:rsidRPr="00934288">
        <w:t>) kruszywa grubego,</w:t>
      </w:r>
    </w:p>
    <w:p w14:paraId="2CF53F8D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odporności na polerowanie (</w:t>
      </w:r>
      <w:r w:rsidRPr="00934288">
        <w:rPr>
          <w:i/>
        </w:rPr>
        <w:t>PSV</w:t>
      </w:r>
      <w:r w:rsidRPr="00934288">
        <w:t>) kruszywa grubego,</w:t>
      </w:r>
    </w:p>
    <w:p w14:paraId="5793CC9A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>penetracji lub temperatury mięknienia asfaltu,</w:t>
      </w:r>
    </w:p>
    <w:p w14:paraId="5C1D1B9E" w14:textId="77777777" w:rsidR="00FC41CB" w:rsidRPr="00934288" w:rsidRDefault="00FC41CB" w:rsidP="00AC0490">
      <w:pPr>
        <w:pStyle w:val="Nagwek8"/>
        <w:numPr>
          <w:ilvl w:val="1"/>
          <w:numId w:val="2"/>
        </w:numPr>
      </w:pPr>
      <w:r w:rsidRPr="00934288">
        <w:t xml:space="preserve">nawrotu sprężystego (w przypadku stosowania asfaltu modyfikowanego polimerami). </w:t>
      </w:r>
    </w:p>
    <w:p w14:paraId="63B956E9" w14:textId="77777777" w:rsidR="00FC41CB" w:rsidRPr="00934288" w:rsidRDefault="00FC41CB" w:rsidP="00FC41CB">
      <w:r w:rsidRPr="00934288">
        <w:t xml:space="preserve">Wykonane badania właściwości materiałów wsadowych, nie mogą być starsze niż 6 miesięcy w chwili złożenia do akceptacji razem z badaniem typu MMA (receptą). </w:t>
      </w:r>
    </w:p>
    <w:p w14:paraId="584812AB" w14:textId="77777777" w:rsidR="00FC41CB" w:rsidRPr="00934288" w:rsidRDefault="00FC41CB" w:rsidP="00FC41CB">
      <w:r w:rsidRPr="00934288">
        <w:t>Badania materiałów wsadowych w ramach badań własnych Producenta MMA należy powtarzać jeden raz na rok.</w:t>
      </w:r>
    </w:p>
    <w:p w14:paraId="600104C8" w14:textId="77777777" w:rsidR="00FC41CB" w:rsidRPr="00934288" w:rsidRDefault="00FC41CB" w:rsidP="00FC41CB">
      <w:r w:rsidRPr="00934288">
        <w:t>Uziarnienie mieszanki mineralnej oraz minimalna zawartość lepiszcza podane są w [65]</w:t>
      </w:r>
    </w:p>
    <w:p w14:paraId="2221649E" w14:textId="77777777" w:rsidR="00FC41CB" w:rsidRPr="00934288" w:rsidRDefault="00FC41CB" w:rsidP="00FC41CB">
      <w:r w:rsidRPr="00934288">
        <w:t>Wymagane właściwości mieszanki mineralno-asfaltowej podane są w [65]</w:t>
      </w:r>
      <w:r>
        <w:t>.</w:t>
      </w:r>
    </w:p>
    <w:p w14:paraId="6AC29A7E" w14:textId="77777777" w:rsidR="00FC41CB" w:rsidRPr="00934288" w:rsidRDefault="00FC41CB" w:rsidP="00FC41CB">
      <w:pPr>
        <w:pStyle w:val="Nagwek2"/>
        <w:rPr>
          <w:i/>
        </w:rPr>
      </w:pPr>
      <w:bookmarkStart w:id="8" w:name="_Toc316558815"/>
      <w:r w:rsidRPr="00934288">
        <w:t>5.3. Wytwarzanie mieszanki mineralno-asfaltowej</w:t>
      </w:r>
      <w:bookmarkEnd w:id="8"/>
      <w:r w:rsidRPr="00934288">
        <w:tab/>
      </w:r>
    </w:p>
    <w:p w14:paraId="46ADB3DE" w14:textId="77777777" w:rsidR="00FC41CB" w:rsidRPr="00934288" w:rsidRDefault="00FC41CB" w:rsidP="00FC41CB">
      <w:r w:rsidRPr="00934288">
        <w:t xml:space="preserve">Mieszankę mineralno-asfaltową należy wytwarzać na gorąco w otaczarce (zespole maszyn </w:t>
      </w:r>
      <w:r w:rsidRPr="00934288">
        <w:br/>
        <w:t>i urządzeń dozowania, podgrzewania i mieszania składników oraz przechowywania gotowej mieszanki).</w:t>
      </w:r>
    </w:p>
    <w:p w14:paraId="10DA36F3" w14:textId="77777777" w:rsidR="00FC41CB" w:rsidRPr="00934288" w:rsidRDefault="00FC41CB" w:rsidP="00FC41CB">
      <w:r w:rsidRPr="00934288"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14:paraId="1E7ABFF4" w14:textId="77777777" w:rsidR="00FC41CB" w:rsidRPr="00934288" w:rsidRDefault="00FC41CB" w:rsidP="00FC41CB">
      <w:r w:rsidRPr="00934288">
        <w:t xml:space="preserve">Lepiszcze asfaltowe należy przechowywać w zbiorniku z pośrednim systemem ogrzewania, </w:t>
      </w:r>
      <w:r w:rsidRPr="00934288">
        <w:br/>
        <w:t xml:space="preserve">z układem termostatowania zapewniającym utrzymanie żądanej temperatury z dokładnością </w:t>
      </w:r>
      <w:r w:rsidRPr="00934288">
        <w:br/>
        <w:t xml:space="preserve">± 5°C. </w:t>
      </w:r>
    </w:p>
    <w:p w14:paraId="6622A58A" w14:textId="77777777" w:rsidR="00FC41CB" w:rsidRPr="00934288" w:rsidRDefault="00FC41CB" w:rsidP="00FC41CB">
      <w:r w:rsidRPr="00934288">
        <w:t xml:space="preserve">Zalecane temperatury lepiszcza asfaltowego w zbiorniku magazynowym (roboczym) nie mogą przekraczać: </w:t>
      </w:r>
    </w:p>
    <w:p w14:paraId="5A359E49" w14:textId="77777777" w:rsidR="00FC41CB" w:rsidRPr="00934288" w:rsidRDefault="00FC41CB" w:rsidP="00FC41CB">
      <w:pPr>
        <w:pStyle w:val="Nagwek8"/>
      </w:pPr>
      <w:r w:rsidRPr="00934288">
        <w:t>- 180°C dla asfaltu drogowego 50/70,</w:t>
      </w:r>
    </w:p>
    <w:p w14:paraId="560639B9" w14:textId="77777777" w:rsidR="00FC41CB" w:rsidRPr="00934288" w:rsidRDefault="00FC41CB" w:rsidP="00FC41CB">
      <w:pPr>
        <w:pStyle w:val="Nagwek8"/>
      </w:pPr>
      <w:r w:rsidRPr="00934288">
        <w:t xml:space="preserve">- 180°C dla asfaltu modyfikowanego polimerami PMB 45/80-55, </w:t>
      </w:r>
    </w:p>
    <w:p w14:paraId="47E15AEE" w14:textId="77777777" w:rsidR="00FC41CB" w:rsidRPr="00934288" w:rsidRDefault="00FC41CB" w:rsidP="00FC41CB">
      <w:pPr>
        <w:pStyle w:val="Nagwek8"/>
      </w:pPr>
      <w:r w:rsidRPr="00934288">
        <w:t>- 185°C dla asfaltu modyfikowanego polimerami PMB 45/80-65.</w:t>
      </w:r>
    </w:p>
    <w:p w14:paraId="2B6A2571" w14:textId="77777777" w:rsidR="00FC41CB" w:rsidRPr="00934288" w:rsidRDefault="00FC41CB" w:rsidP="00FC41CB">
      <w:r w:rsidRPr="00934288">
        <w:lastRenderedPageBreak/>
        <w:t xml:space="preserve">W przypadku podania (w formie pisemnej) przez Producenta asfaltu innej temperatury </w:t>
      </w:r>
      <w:r w:rsidRPr="00934288">
        <w:br/>
        <w:t>od powyżej, należy stosować wskazania Producenta. Odpowiedni dokument powinien być udostępniony do wglądu dla Przedstawiciela Zamawiającego/Inspektora Nadzoru.</w:t>
      </w:r>
    </w:p>
    <w:p w14:paraId="222B36BF" w14:textId="77777777" w:rsidR="00FC41CB" w:rsidRPr="00934288" w:rsidRDefault="00FC41CB" w:rsidP="00FC41CB">
      <w:r w:rsidRPr="00934288">
        <w:t>Kruszywo (ewentualnie z wypełniaczem) powinno być wysuszone i podgrzane tak, aby mieszanka mineralna uzyskała temperaturę właściwą do otoczenia lepiszczem asfaltowym. Temperatura mieszanki mineralnej nie powinna być wyższa o więcej niż 30</w:t>
      </w:r>
      <w:r w:rsidRPr="00934288">
        <w:rPr>
          <w:vertAlign w:val="superscript"/>
        </w:rPr>
        <w:t>o</w:t>
      </w:r>
      <w:r w:rsidRPr="00934288">
        <w:t>C od najwyższej temperatury mieszanki mineralno-asfaltowej podanej w tabeli 10. W tej tabeli najniższa temperatura dotyczy mieszanki mineralno-asfaltowej dostarczonej na miejsce wbudowania, a najwyższa temperatura dotyczy mieszanki mineralno-asfaltowej bezpośrednio po wytworzeniu w wytwórni.</w:t>
      </w:r>
    </w:p>
    <w:p w14:paraId="6EDFF6EE" w14:textId="77777777" w:rsidR="00FC41CB" w:rsidRPr="00934288" w:rsidRDefault="00FC41CB" w:rsidP="00FC41CB">
      <w:r w:rsidRPr="00934288">
        <w:t>W przypadku zastosowania asfaltu modyfikowanego polimerami, mieszanka mineralno-asfaltowa przegrzana (z oznakami niebieskiego dymu) w czasie wytwarzania oraz na miejscu wbudowania lub temperaturze niższej od wymaganej w tabeli 10, powinna być potraktowana jako odpad produkcyjny. Wykonawca jest zobowiązany prowadzić monitoring temperatury mieszanki mineralno-asfaltowej, ze skrzyni załadowanego pojazdu bezpośrednio po dotarciu na teren</w:t>
      </w:r>
      <w:r w:rsidRPr="00934288">
        <w:rPr>
          <w:color w:val="C45911"/>
        </w:rPr>
        <w:t xml:space="preserve"> </w:t>
      </w:r>
      <w:r w:rsidRPr="00934288">
        <w:t xml:space="preserve">robót. Otrzymane zapisy należy przekazać dla Przedstawiciela Zamawiającego/Inspektora Nadzoru. </w:t>
      </w:r>
    </w:p>
    <w:p w14:paraId="2110F57C" w14:textId="77777777" w:rsidR="00FC41CB" w:rsidRPr="00934288" w:rsidRDefault="00FC41CB" w:rsidP="00FC41CB"/>
    <w:p w14:paraId="22A6549D" w14:textId="77777777" w:rsidR="00FC41CB" w:rsidRPr="00934288" w:rsidRDefault="00FC41CB" w:rsidP="00FC41CB">
      <w:r w:rsidRPr="00934288">
        <w:t>Tabela 10. Zalecana najniższa i najwyższa temperatura MMA [65]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3153"/>
        <w:gridCol w:w="3153"/>
      </w:tblGrid>
      <w:tr w:rsidR="00FC41CB" w:rsidRPr="00934288" w14:paraId="2A67C1B6" w14:textId="77777777" w:rsidTr="00532432">
        <w:tc>
          <w:tcPr>
            <w:tcW w:w="2371" w:type="dxa"/>
            <w:vAlign w:val="center"/>
          </w:tcPr>
          <w:p w14:paraId="6208D836" w14:textId="77777777" w:rsidR="00FC41CB" w:rsidRPr="00934288" w:rsidRDefault="00FC41CB" w:rsidP="00532432">
            <w:pPr>
              <w:pStyle w:val="Bezodstpw"/>
            </w:pPr>
            <w:r w:rsidRPr="00934288">
              <w:t>Lepiszcza asfaltowe</w:t>
            </w:r>
          </w:p>
        </w:tc>
        <w:tc>
          <w:tcPr>
            <w:tcW w:w="3153" w:type="dxa"/>
            <w:vAlign w:val="center"/>
          </w:tcPr>
          <w:p w14:paraId="085B6CE8" w14:textId="77777777" w:rsidR="00FC41CB" w:rsidRPr="00934288" w:rsidRDefault="00FC41CB" w:rsidP="00532432">
            <w:pPr>
              <w:pStyle w:val="Bezodstpw"/>
            </w:pPr>
            <w:r w:rsidRPr="00934288">
              <w:t>Temperatura MMA w czasie produkcji [°C]</w:t>
            </w:r>
          </w:p>
        </w:tc>
        <w:tc>
          <w:tcPr>
            <w:tcW w:w="3153" w:type="dxa"/>
            <w:vAlign w:val="center"/>
          </w:tcPr>
          <w:p w14:paraId="366DB93A" w14:textId="77777777" w:rsidR="00FC41CB" w:rsidRPr="00934288" w:rsidRDefault="00FC41CB" w:rsidP="00532432">
            <w:pPr>
              <w:pStyle w:val="Bezodstpw"/>
            </w:pPr>
            <w:r w:rsidRPr="00934288">
              <w:t>Temperatura MMA w czasie zagęszczania [°C]</w:t>
            </w:r>
          </w:p>
        </w:tc>
      </w:tr>
      <w:tr w:rsidR="00FC41CB" w:rsidRPr="00934288" w14:paraId="6A83848C" w14:textId="77777777" w:rsidTr="00532432">
        <w:tc>
          <w:tcPr>
            <w:tcW w:w="2371" w:type="dxa"/>
          </w:tcPr>
          <w:p w14:paraId="697F1C36" w14:textId="77777777" w:rsidR="00FC41CB" w:rsidRPr="00934288" w:rsidRDefault="00FC41CB" w:rsidP="00532432">
            <w:pPr>
              <w:pStyle w:val="Bezodstpw"/>
            </w:pPr>
            <w:r w:rsidRPr="00934288">
              <w:t>50/70</w:t>
            </w:r>
          </w:p>
          <w:p w14:paraId="4C6A2D31" w14:textId="77777777" w:rsidR="00FC41CB" w:rsidRPr="00934288" w:rsidRDefault="00FC41CB" w:rsidP="00532432">
            <w:pPr>
              <w:pStyle w:val="Bezodstpw"/>
            </w:pPr>
            <w:r w:rsidRPr="00934288">
              <w:t>PMB 45/80-55</w:t>
            </w:r>
          </w:p>
          <w:p w14:paraId="20548805" w14:textId="77777777" w:rsidR="00FC41CB" w:rsidRPr="00934288" w:rsidRDefault="00FC41CB" w:rsidP="00532432">
            <w:pPr>
              <w:pStyle w:val="Bezodstpw"/>
            </w:pPr>
            <w:r w:rsidRPr="00934288">
              <w:t>PMB 45/80-65</w:t>
            </w:r>
          </w:p>
        </w:tc>
        <w:tc>
          <w:tcPr>
            <w:tcW w:w="3153" w:type="dxa"/>
          </w:tcPr>
          <w:p w14:paraId="65F2EBC6" w14:textId="77777777" w:rsidR="00FC41CB" w:rsidRPr="00934288" w:rsidRDefault="00FC41CB" w:rsidP="00532432">
            <w:pPr>
              <w:pStyle w:val="Bezodstpw"/>
            </w:pPr>
            <w:r w:rsidRPr="00934288">
              <w:t>od 140 do 180</w:t>
            </w:r>
          </w:p>
          <w:p w14:paraId="334C0178" w14:textId="77777777" w:rsidR="00FC41CB" w:rsidRPr="00934288" w:rsidRDefault="00FC41CB" w:rsidP="00532432">
            <w:pPr>
              <w:pStyle w:val="Bezodstpw"/>
            </w:pPr>
            <w:r w:rsidRPr="00934288">
              <w:t>od 160 do 175</w:t>
            </w:r>
          </w:p>
          <w:p w14:paraId="05E119B6" w14:textId="77777777" w:rsidR="00FC41CB" w:rsidRPr="00934288" w:rsidRDefault="00FC41CB" w:rsidP="00532432">
            <w:pPr>
              <w:pStyle w:val="Bezodstpw"/>
            </w:pPr>
            <w:r w:rsidRPr="00934288">
              <w:t>od 160 do 180</w:t>
            </w:r>
          </w:p>
        </w:tc>
        <w:tc>
          <w:tcPr>
            <w:tcW w:w="3153" w:type="dxa"/>
          </w:tcPr>
          <w:p w14:paraId="27A408AD" w14:textId="77777777" w:rsidR="00FC41CB" w:rsidRPr="00934288" w:rsidRDefault="00FC41CB" w:rsidP="00532432">
            <w:pPr>
              <w:pStyle w:val="Bezodstpw"/>
            </w:pPr>
            <w:r w:rsidRPr="00934288">
              <w:t>od 120 do 160</w:t>
            </w:r>
          </w:p>
          <w:p w14:paraId="5AED991B" w14:textId="77777777" w:rsidR="00FC41CB" w:rsidRPr="00934288" w:rsidRDefault="00FC41CB" w:rsidP="00532432">
            <w:pPr>
              <w:pStyle w:val="Bezodstpw"/>
            </w:pPr>
            <w:r w:rsidRPr="00934288">
              <w:t>od 130 do 160</w:t>
            </w:r>
          </w:p>
          <w:p w14:paraId="68178CDA" w14:textId="77777777" w:rsidR="00FC41CB" w:rsidRPr="00934288" w:rsidRDefault="00FC41CB" w:rsidP="00532432">
            <w:pPr>
              <w:pStyle w:val="Bezodstpw"/>
            </w:pPr>
            <w:r w:rsidRPr="00934288">
              <w:t>od 130 do 160</w:t>
            </w:r>
          </w:p>
        </w:tc>
      </w:tr>
    </w:tbl>
    <w:p w14:paraId="5280EAA4" w14:textId="77777777" w:rsidR="00FC41CB" w:rsidRPr="00934288" w:rsidRDefault="00FC41CB" w:rsidP="00FC41CB">
      <w:r w:rsidRPr="00934288">
        <w:t xml:space="preserve">W przypadku podania (w formie pisemnej) przez Producenta asfaltu innych temperatur </w:t>
      </w:r>
      <w:r w:rsidRPr="00934288">
        <w:br/>
        <w:t>niż w tabeli 10, należy stosować wskazania Producenta. Odpowiedni dokument powinien być udostępniony do wglądu dla Przedstawiciela Zamawiającego/Inspektora Nadzoru.</w:t>
      </w:r>
    </w:p>
    <w:p w14:paraId="36B6721E" w14:textId="77777777" w:rsidR="00FC41CB" w:rsidRPr="00934288" w:rsidRDefault="00FC41CB" w:rsidP="00FC41CB">
      <w:r w:rsidRPr="00934288">
        <w:t>Sposób i czas mieszania składników mieszanki mineralno-asfaltowej powinny zapewnić równomierne otoczenie kruszywa lepiszczem asfaltowym.</w:t>
      </w:r>
    </w:p>
    <w:p w14:paraId="1044A8E4" w14:textId="77777777" w:rsidR="00FC41CB" w:rsidRPr="00934288" w:rsidRDefault="00FC41CB" w:rsidP="00FC41CB">
      <w:r w:rsidRPr="00934288">
        <w:t xml:space="preserve">Dopuszcza się produkcję i dostawy mieszanek mineralno-asfaltowych z kilku wytwórni </w:t>
      </w:r>
      <w:r w:rsidRPr="00934288">
        <w:br/>
        <w:t xml:space="preserve">na podstawie jednego Badania Typu </w:t>
      </w:r>
      <w:r>
        <w:t>mieszanki mineralno-asfaltowej.</w:t>
      </w:r>
    </w:p>
    <w:p w14:paraId="350FEAF3" w14:textId="77777777" w:rsidR="00FC41CB" w:rsidRPr="00934288" w:rsidRDefault="00FC41CB" w:rsidP="00FC41CB">
      <w:pPr>
        <w:pStyle w:val="Nagwek2"/>
      </w:pPr>
      <w:r w:rsidRPr="00934288">
        <w:t xml:space="preserve">5.4. Próba technologiczna  </w:t>
      </w:r>
    </w:p>
    <w:p w14:paraId="3EB547FD" w14:textId="77777777" w:rsidR="00FC41CB" w:rsidRPr="00934288" w:rsidRDefault="00FC41CB" w:rsidP="00FC41CB">
      <w:pPr>
        <w:rPr>
          <w:b/>
          <w:bCs/>
          <w:iCs/>
        </w:rPr>
      </w:pPr>
      <w:r w:rsidRPr="00934288">
        <w:t>Wykonawca przed przystąpieniem do produkcji mieszanki jest zobowiązany na żądanie Przedstawiciela Zamawiającego/Inspektora Nadzoru  do przeprowadzenia w jego obecności  próby technologicznej, która ma na celu sprawdzenie zgodności właściwości wyprodukowanej mieszanki z receptą. Inspektor Nadzoru podejmuje decyzję o ewentualnym wykonaniu próby technologicznej na podstawie doświadczenia Wykonawcy w wykonywaniu robót z wykorzystaniem danej recepty na drogach krajowych województwa warmińsko-mazurskiego. W tym celu należy zaprogramować otaczarkę zgodnie z receptą roboczą i w cyklu automatycznym produkować mieszankę. Do badań należy pobrać mieszankę wyprodukowaną po ustabilizowaniu się pracy otaczarki.</w:t>
      </w:r>
    </w:p>
    <w:p w14:paraId="4B979B56" w14:textId="77777777" w:rsidR="00FC41CB" w:rsidRPr="00934288" w:rsidRDefault="00FC41CB" w:rsidP="00FC41CB">
      <w:r w:rsidRPr="00934288">
        <w:t xml:space="preserve">Nie dopuszcza się oceniania dokładności pracy otaczarki oraz prawidłowości składu mieszanki mineralnej na podstawie tzw. suchego </w:t>
      </w:r>
      <w:proofErr w:type="spellStart"/>
      <w:r w:rsidRPr="00934288">
        <w:t>zarobu</w:t>
      </w:r>
      <w:proofErr w:type="spellEnd"/>
      <w:r w:rsidRPr="00934288">
        <w:t>, z uwagi na możliwą segregację kruszywa.</w:t>
      </w:r>
    </w:p>
    <w:p w14:paraId="122F17B3" w14:textId="77777777" w:rsidR="00FC41CB" w:rsidRPr="00934288" w:rsidRDefault="00FC41CB" w:rsidP="00FC41CB">
      <w:r w:rsidRPr="00934288">
        <w:t xml:space="preserve">Mieszankę wyprodukowaną po ustabilizowaniu się pracy otaczarki należy zgromadzić w silosie </w:t>
      </w:r>
      <w:r w:rsidRPr="00934288">
        <w:br/>
        <w:t xml:space="preserve">lub załadować na samochód. Próbki do badań należy pobierać ze skrzyni samochodu zgodnie </w:t>
      </w:r>
      <w:r w:rsidRPr="00934288">
        <w:br/>
        <w:t xml:space="preserve">z metodą określoną  w PN-EN 12697-27 [39]. </w:t>
      </w:r>
    </w:p>
    <w:p w14:paraId="33ACDF42" w14:textId="77777777" w:rsidR="00FC41CB" w:rsidRPr="00934288" w:rsidRDefault="00FC41CB" w:rsidP="00FC41CB">
      <w:r w:rsidRPr="00934288">
        <w:t xml:space="preserve">Na pobranych próbkach MMA Wykonawca jest zobowiązany przeprowadzić pełne badania typu </w:t>
      </w:r>
      <w:r w:rsidRPr="00934288">
        <w:br/>
        <w:t xml:space="preserve">i przedłożyć do akceptacji Inspektorowi Nadzoru. </w:t>
      </w:r>
    </w:p>
    <w:p w14:paraId="09FDA76B" w14:textId="77777777" w:rsidR="00FC41CB" w:rsidRPr="00934288" w:rsidRDefault="00FC41CB" w:rsidP="00FC41CB">
      <w:r w:rsidRPr="00934288">
        <w:t>Na podstawie uzyskanych wyników badań Wykonawcy z próby technologicznej Przedstawiciel Zamawiającego/Inspektor Nadzoru decyduje o przeprowadzeniu badań kontrolnych oraz podejmuje decyzję o dalszym wykonywaniu robót. Ewentualne wykonanie próby technologicznej Wykonawca jest zobowiązany uwzględnić w cenie kontraktowej.</w:t>
      </w:r>
    </w:p>
    <w:p w14:paraId="630C6F70" w14:textId="77777777" w:rsidR="00FC41CB" w:rsidRPr="00934288" w:rsidRDefault="00FC41CB" w:rsidP="00FC41CB">
      <w:pPr>
        <w:pStyle w:val="Nagwek2"/>
        <w:rPr>
          <w:i/>
        </w:rPr>
      </w:pPr>
      <w:bookmarkStart w:id="9" w:name="_Toc316558816"/>
      <w:r w:rsidRPr="00934288">
        <w:t>5.5. Wykonanie robót</w:t>
      </w:r>
      <w:bookmarkEnd w:id="9"/>
    </w:p>
    <w:p w14:paraId="6F1C0509" w14:textId="77777777" w:rsidR="00FC41CB" w:rsidRPr="00934288" w:rsidRDefault="00FC41CB" w:rsidP="00FC41CB">
      <w:r w:rsidRPr="00934288">
        <w:t>Zakres robót jaki powinien wykonać  Wykonawca w czasie jednej dniówki roboczej   wynosi minimum  100,00 m</w:t>
      </w:r>
      <w:r w:rsidRPr="00934288">
        <w:rPr>
          <w:vertAlign w:val="superscript"/>
        </w:rPr>
        <w:t>2</w:t>
      </w:r>
      <w:r w:rsidRPr="00934288">
        <w:t xml:space="preserve"> remontu.</w:t>
      </w:r>
    </w:p>
    <w:p w14:paraId="20FA12F2" w14:textId="77777777" w:rsidR="00FC41CB" w:rsidRPr="00934288" w:rsidRDefault="00FC41CB" w:rsidP="00FC41CB">
      <w:r w:rsidRPr="00934288">
        <w:t>Powierzchnie uszkodzenia nawierzchni (ubytki i wyboje) oraz uszkodzenia krawędzi jezdni (obłamania) powinny być naprawiane</w:t>
      </w:r>
      <w:r>
        <w:t xml:space="preserve"> </w:t>
      </w:r>
      <w:r w:rsidRPr="00934288">
        <w:t>mieszankami</w:t>
      </w:r>
      <w:r>
        <w:t xml:space="preserve"> </w:t>
      </w:r>
      <w:r w:rsidRPr="00934288">
        <w:t>mineralno-asfaltowymi</w:t>
      </w:r>
      <w:r>
        <w:t xml:space="preserve"> </w:t>
      </w:r>
      <w:r w:rsidRPr="00934288">
        <w:t xml:space="preserve">wytwarzanymi </w:t>
      </w:r>
      <w:r w:rsidRPr="00934288">
        <w:br/>
        <w:t>i wbudowywanymi na gorąco.</w:t>
      </w:r>
    </w:p>
    <w:p w14:paraId="34B59E50" w14:textId="77777777" w:rsidR="00FC41CB" w:rsidRPr="00934288" w:rsidRDefault="00FC41CB" w:rsidP="00FC41CB">
      <w:r w:rsidRPr="00934288">
        <w:t>Nawierzchnię należy dokładnie oczyścić z luźnych kawałków  nawierzchni i innych zanieczyszczeń.</w:t>
      </w:r>
    </w:p>
    <w:p w14:paraId="36873915" w14:textId="77777777" w:rsidR="00FC41CB" w:rsidRPr="00934288" w:rsidRDefault="00FC41CB" w:rsidP="00FC41CB">
      <w:r w:rsidRPr="00934288">
        <w:t>Przygotowanie uszkodzonego miejsca (ubytku, wyboju, obłamanych krawędzi) do naprawy obejmuje wykonanie następujących  prac:</w:t>
      </w:r>
    </w:p>
    <w:p w14:paraId="7CA5A22F" w14:textId="77777777" w:rsidR="00FC41CB" w:rsidRPr="00934288" w:rsidRDefault="00FC41CB" w:rsidP="00FC41CB">
      <w:pPr>
        <w:pStyle w:val="Nagwek8"/>
      </w:pPr>
      <w:r w:rsidRPr="00934288">
        <w:t xml:space="preserve">pionowe obcięcie (najlepiej diamentowymi piłami tarczowymi) krawędzi uszkodzenia </w:t>
      </w:r>
      <w:r w:rsidRPr="00934288">
        <w:br/>
        <w:t xml:space="preserve">na głębokość umożliwiającą wyrównanie jego dna, nadając uszkodzeniu kształt prostej figury geometrycznej </w:t>
      </w:r>
      <w:r w:rsidRPr="00934288">
        <w:br/>
        <w:t>np. prostokąta, cięcia należy wykonać prostopadle i równolegle do osi jezdni,</w:t>
      </w:r>
    </w:p>
    <w:p w14:paraId="794BD0D1" w14:textId="77777777" w:rsidR="00FC41CB" w:rsidRPr="00934288" w:rsidRDefault="00FC41CB" w:rsidP="00FC41CB">
      <w:pPr>
        <w:pStyle w:val="Nagwek8"/>
      </w:pPr>
      <w:r w:rsidRPr="00934288">
        <w:t>wycięcie frezarką wyznaczonych do remontu powierzchni,</w:t>
      </w:r>
    </w:p>
    <w:p w14:paraId="6C96E9EB" w14:textId="77777777" w:rsidR="00FC41CB" w:rsidRPr="00934288" w:rsidRDefault="00FC41CB" w:rsidP="00FC41CB">
      <w:pPr>
        <w:pStyle w:val="Nagwek8"/>
      </w:pPr>
      <w:r w:rsidRPr="00934288">
        <w:lastRenderedPageBreak/>
        <w:t xml:space="preserve">usunięcie luźnych okruchów nawierzchni, </w:t>
      </w:r>
    </w:p>
    <w:p w14:paraId="7498D048" w14:textId="77777777" w:rsidR="00FC41CB" w:rsidRPr="00934288" w:rsidRDefault="00FC41CB" w:rsidP="00FC41CB">
      <w:pPr>
        <w:pStyle w:val="Nagwek8"/>
      </w:pPr>
      <w:r w:rsidRPr="00934288">
        <w:t>dokładne oczyszczenie dna i krawędzi uszkodzonego miejsca z luźnych ziaren grysu, żwiru, piasku i pyłu,</w:t>
      </w:r>
    </w:p>
    <w:p w14:paraId="257B5A5C" w14:textId="77777777" w:rsidR="00FC41CB" w:rsidRPr="00934288" w:rsidRDefault="00FC41CB" w:rsidP="00FC41CB">
      <w:pPr>
        <w:pStyle w:val="Nagwek8"/>
      </w:pPr>
      <w:r w:rsidRPr="00934288">
        <w:t>osuszenie uszkodzonego miejsca,</w:t>
      </w:r>
    </w:p>
    <w:p w14:paraId="08464D2C" w14:textId="77777777" w:rsidR="00FC41CB" w:rsidRPr="00934288" w:rsidRDefault="00FC41CB" w:rsidP="00FC41CB">
      <w:pPr>
        <w:pStyle w:val="Nagwek8"/>
      </w:pPr>
      <w:r w:rsidRPr="00934288">
        <w:t>transport materiału pozyskanego z frezowania (destruktu) na miejsce wskazane przez Przedstawiciela   Zamawiającego/Inspektora Nadzoru.</w:t>
      </w:r>
    </w:p>
    <w:p w14:paraId="0C0B4AFB" w14:textId="77777777" w:rsidR="00FC41CB" w:rsidRPr="00934288" w:rsidRDefault="00FC41CB" w:rsidP="00FC41CB">
      <w:r w:rsidRPr="00934288">
        <w:t xml:space="preserve">Spryskanie dna uszkodzenia </w:t>
      </w:r>
      <w:proofErr w:type="spellStart"/>
      <w:r w:rsidRPr="00934288">
        <w:t>szybkorozpadową</w:t>
      </w:r>
      <w:proofErr w:type="spellEnd"/>
      <w:r w:rsidRPr="00934288">
        <w:t xml:space="preserve"> kationową emulsją asfaltową w ilości 0,5 l/m</w:t>
      </w:r>
      <w:r w:rsidRPr="00934288">
        <w:rPr>
          <w:vertAlign w:val="superscript"/>
        </w:rPr>
        <w:t>2</w:t>
      </w:r>
      <w:r w:rsidRPr="00934288">
        <w:t xml:space="preserve">, </w:t>
      </w:r>
      <w:r w:rsidRPr="00934288">
        <w:br/>
        <w:t xml:space="preserve">do uszczelnienia połączeń technologicznych lub z urządzeniami obcymi w nawierzchni należy zastosować taśmy kauczukowo-asfaltowe a krawędzie zewnętrzne naprawianej nawierzchni posmarować rozgrzanym asfaltem.  </w:t>
      </w:r>
    </w:p>
    <w:p w14:paraId="2848494A" w14:textId="77777777" w:rsidR="00FC41CB" w:rsidRPr="00934288" w:rsidRDefault="00FC41CB" w:rsidP="00FC41CB">
      <w:r w:rsidRPr="00934288">
        <w:t xml:space="preserve">Dopuszcza się wykonanie spoin technologicznych z wykorzystaniem past asfaltowych lub rozgrzanego asfaltu po uzyskaniu zgody Przedstawiciela Zamawiającego/Inspektora Nadzoru.  </w:t>
      </w:r>
    </w:p>
    <w:p w14:paraId="78306802" w14:textId="77777777" w:rsidR="00FC41CB" w:rsidRPr="00934288" w:rsidRDefault="00FC41CB" w:rsidP="00FC41CB">
      <w:r w:rsidRPr="00934288">
        <w:t xml:space="preserve">Niedopuszczalne jest uszczelnienie połączenia wyłącznie przez zalanie go z góry asfaltem, </w:t>
      </w:r>
      <w:r w:rsidRPr="00934288">
        <w:br/>
        <w:t xml:space="preserve">po zagęszczeniu warstwy. </w:t>
      </w:r>
    </w:p>
    <w:p w14:paraId="7413038B" w14:textId="77777777" w:rsidR="00FC41CB" w:rsidRPr="00934288" w:rsidRDefault="00FC41CB" w:rsidP="00FC41CB">
      <w:r w:rsidRPr="00934288">
        <w:t>Przy naprawie obłamanych krawędzi nawierzchni należy zapewnić odpowiedni opór boczny dla zagęszczanej warstwy lub po zagęszczeniu obciąć krawędzie do wymaganej szerokości warstwy.</w:t>
      </w:r>
    </w:p>
    <w:p w14:paraId="187BDE37" w14:textId="77777777" w:rsidR="00FC41CB" w:rsidRPr="00934288" w:rsidRDefault="00FC41CB" w:rsidP="00FC41CB">
      <w:r w:rsidRPr="00934288">
        <w:t xml:space="preserve">Przy typowym dla remontów cząstkowych zakresie robót dopuszcza się ręczne rozkładanie mieszanek mineralno-asfaltowych przy użyciu łopat, listwowych ściągaczek (użycie grabi wykluczone) i listew profilowanych. W żadnym wypadku nie należy zrzucać mieszanki ze środka transportu bezpośrednio do przygotowanego do naprawy miejsca, a następnie je rozgarniać. Mieszanka powinna być jednakowo rozłożona na całej powierzchni naprawianego miejsca </w:t>
      </w:r>
      <w:r w:rsidRPr="00934288">
        <w:br/>
        <w:t xml:space="preserve">i ułożona z pewnym nadmiarem, by po jej zagęszczeniu naprawiona powierzchnia była równa </w:t>
      </w:r>
      <w:r w:rsidRPr="00934288">
        <w:br/>
        <w:t>z powierzchnią sąsiadujących części nawierzchni. W przypadku remontów większych powierzchni naprawionego miejsca rozłożyć mieszankę</w:t>
      </w:r>
      <w:r>
        <w:t xml:space="preserve"> </w:t>
      </w:r>
      <w:r w:rsidRPr="00934288">
        <w:t>mineralno-asfaltową</w:t>
      </w:r>
      <w:r>
        <w:t xml:space="preserve"> </w:t>
      </w:r>
      <w:r w:rsidRPr="00934288">
        <w:t>w</w:t>
      </w:r>
      <w:r>
        <w:t xml:space="preserve"> </w:t>
      </w:r>
      <w:r w:rsidRPr="00934288">
        <w:t>jednej</w:t>
      </w:r>
      <w:r>
        <w:t xml:space="preserve"> </w:t>
      </w:r>
      <w:r w:rsidRPr="00934288">
        <w:t>lub</w:t>
      </w:r>
      <w:r>
        <w:t xml:space="preserve"> </w:t>
      </w:r>
      <w:r w:rsidRPr="00934288">
        <w:t>dwóch</w:t>
      </w:r>
      <w:r>
        <w:t xml:space="preserve"> </w:t>
      </w:r>
      <w:r w:rsidRPr="00934288">
        <w:t xml:space="preserve">warstwach </w:t>
      </w:r>
      <w:r w:rsidRPr="00934288">
        <w:br/>
        <w:t>za pomocą układarki z elektronicznym sterowaniem równości.</w:t>
      </w:r>
    </w:p>
    <w:p w14:paraId="63089B0D" w14:textId="77777777" w:rsidR="00FC41CB" w:rsidRPr="00934288" w:rsidRDefault="00FC41CB" w:rsidP="00FC41CB">
      <w:r w:rsidRPr="00934288">
        <w:t xml:space="preserve">Do zagęszczenia rozłożonych mieszanek należy użyć walce stalowe gładkie z możliwością wibracji, oscylacji lub walce ogumione lub zagęszczarki płytowe.   </w:t>
      </w:r>
    </w:p>
    <w:p w14:paraId="5C312EF7" w14:textId="77777777" w:rsidR="00FC41CB" w:rsidRPr="00934288" w:rsidRDefault="00FC41CB" w:rsidP="00FC41CB">
      <w:r w:rsidRPr="00934288">
        <w:t xml:space="preserve">Technologię naprawy należy uzgodnić z Przedstawicielem Zamawiającego/Inspektorem Nadzoru.                                 </w:t>
      </w:r>
    </w:p>
    <w:p w14:paraId="65E3B37D" w14:textId="77777777" w:rsidR="00FC41CB" w:rsidRPr="00934288" w:rsidRDefault="00FC41CB" w:rsidP="00FC41CB">
      <w:r w:rsidRPr="00934288">
        <w:t>Mieszankę mineralno-asfaltową należy wbudowywać w odpowiednich warunkach atmosferycznych.</w:t>
      </w:r>
    </w:p>
    <w:p w14:paraId="6B69A29E" w14:textId="77777777" w:rsidR="00FC41CB" w:rsidRPr="00934288" w:rsidRDefault="00FC41CB" w:rsidP="00FC41CB">
      <w:r w:rsidRPr="00934288">
        <w:t>Temperatura otoczenia w ciągu doby nie powinna być niższa od temperatury podanej w tabeli 11. Temperatura otoczenia może</w:t>
      </w:r>
      <w:r>
        <w:t xml:space="preserve"> </w:t>
      </w:r>
      <w:r w:rsidRPr="00934288">
        <w:t>być</w:t>
      </w:r>
      <w:r>
        <w:t xml:space="preserve"> </w:t>
      </w:r>
      <w:r w:rsidRPr="00934288">
        <w:t>niższa</w:t>
      </w:r>
      <w:r>
        <w:t xml:space="preserve"> </w:t>
      </w:r>
      <w:r w:rsidRPr="00934288">
        <w:t>w</w:t>
      </w:r>
      <w:r>
        <w:t xml:space="preserve"> </w:t>
      </w:r>
      <w:r w:rsidRPr="00934288">
        <w:t>wypadku</w:t>
      </w:r>
      <w:r>
        <w:t xml:space="preserve"> </w:t>
      </w:r>
      <w:r w:rsidRPr="00934288">
        <w:t>stosowania</w:t>
      </w:r>
      <w:r>
        <w:t xml:space="preserve"> </w:t>
      </w:r>
      <w:r w:rsidRPr="00934288">
        <w:t>ogrzewania</w:t>
      </w:r>
      <w:r>
        <w:t xml:space="preserve"> </w:t>
      </w:r>
      <w:r w:rsidRPr="00934288">
        <w:t xml:space="preserve">podłoża. </w:t>
      </w:r>
      <w:r w:rsidRPr="00934288">
        <w:br/>
        <w:t xml:space="preserve">Nie dopuszcza się układania mieszanki mineralno-asfaltowej asfaltowej podczas silnego wiatru </w:t>
      </w:r>
      <w:r w:rsidRPr="00934288">
        <w:br/>
        <w:t>(V &gt; 16 m/s).</w:t>
      </w:r>
    </w:p>
    <w:p w14:paraId="4E9069EE" w14:textId="77777777" w:rsidR="00FC41CB" w:rsidRPr="00934288" w:rsidRDefault="00FC41CB" w:rsidP="00FC41CB">
      <w:r w:rsidRPr="00934288">
        <w:t>W wypadku stosowania mieszanek mineralno-asfaltowych z dodatkiem obniżającym temperaturę mieszania i wbudowania należy indywidualnie określić wymagane warunki otoczenia.</w:t>
      </w:r>
    </w:p>
    <w:p w14:paraId="153CA3E8" w14:textId="77777777" w:rsidR="00FC41CB" w:rsidRPr="00934288" w:rsidRDefault="00FC41CB" w:rsidP="00FC41CB">
      <w:r w:rsidRPr="00934288">
        <w:t xml:space="preserve">Tabela 11. Minimalna temperatura otoczenia podczas wykonywania warstwy AC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693"/>
        <w:gridCol w:w="1591"/>
      </w:tblGrid>
      <w:tr w:rsidR="00FC41CB" w:rsidRPr="00934288" w14:paraId="5DA12381" w14:textId="77777777" w:rsidTr="00532432">
        <w:tc>
          <w:tcPr>
            <w:tcW w:w="3119" w:type="dxa"/>
            <w:vMerge w:val="restart"/>
            <w:vAlign w:val="center"/>
          </w:tcPr>
          <w:p w14:paraId="5268C9F5" w14:textId="77777777" w:rsidR="00FC41CB" w:rsidRPr="00934288" w:rsidRDefault="00FC41CB" w:rsidP="00532432">
            <w:pPr>
              <w:pStyle w:val="Bezodstpw"/>
            </w:pPr>
            <w:r w:rsidRPr="00934288">
              <w:t>Rodzaj robót</w:t>
            </w:r>
          </w:p>
        </w:tc>
        <w:tc>
          <w:tcPr>
            <w:tcW w:w="4284" w:type="dxa"/>
            <w:gridSpan w:val="2"/>
          </w:tcPr>
          <w:p w14:paraId="19188B35" w14:textId="77777777" w:rsidR="00FC41CB" w:rsidRPr="00934288" w:rsidRDefault="00FC41CB" w:rsidP="00532432">
            <w:pPr>
              <w:pStyle w:val="Bezodstpw"/>
            </w:pPr>
            <w:r w:rsidRPr="00934288">
              <w:t>Minimalna temperatura otoczenia  [°C]</w:t>
            </w:r>
          </w:p>
        </w:tc>
      </w:tr>
      <w:tr w:rsidR="00FC41CB" w:rsidRPr="00934288" w14:paraId="2F403143" w14:textId="77777777" w:rsidTr="00532432">
        <w:tc>
          <w:tcPr>
            <w:tcW w:w="3119" w:type="dxa"/>
            <w:vMerge/>
          </w:tcPr>
          <w:p w14:paraId="09DBEEFF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693" w:type="dxa"/>
            <w:vAlign w:val="center"/>
          </w:tcPr>
          <w:p w14:paraId="556C6C06" w14:textId="77777777" w:rsidR="00FC41CB" w:rsidRPr="00934288" w:rsidRDefault="00FC41CB" w:rsidP="00532432">
            <w:pPr>
              <w:pStyle w:val="Bezodstpw"/>
            </w:pPr>
            <w:r w:rsidRPr="00934288">
              <w:t>przed przystąpieniem                    do robót</w:t>
            </w:r>
          </w:p>
        </w:tc>
        <w:tc>
          <w:tcPr>
            <w:tcW w:w="1591" w:type="dxa"/>
            <w:vAlign w:val="center"/>
          </w:tcPr>
          <w:p w14:paraId="3B7915A5" w14:textId="77777777" w:rsidR="00FC41CB" w:rsidRPr="00934288" w:rsidRDefault="00FC41CB" w:rsidP="00532432">
            <w:pPr>
              <w:pStyle w:val="Bezodstpw"/>
            </w:pPr>
            <w:r w:rsidRPr="00934288">
              <w:t>w czasie robót</w:t>
            </w:r>
          </w:p>
        </w:tc>
      </w:tr>
      <w:tr w:rsidR="00FC41CB" w:rsidRPr="00934288" w14:paraId="0E7453A4" w14:textId="77777777" w:rsidTr="00532432">
        <w:tc>
          <w:tcPr>
            <w:tcW w:w="3119" w:type="dxa"/>
          </w:tcPr>
          <w:p w14:paraId="4CAE9468" w14:textId="77777777" w:rsidR="00FC41CB" w:rsidRPr="00934288" w:rsidRDefault="00FC41CB" w:rsidP="00532432">
            <w:pPr>
              <w:pStyle w:val="Bezodstpw"/>
            </w:pPr>
            <w:r w:rsidRPr="00934288">
              <w:t xml:space="preserve">Warstwa ścieralna </w:t>
            </w:r>
            <w:r w:rsidRPr="00934288">
              <w:br/>
              <w:t>o grubości ≥ 30 mm</w:t>
            </w:r>
          </w:p>
        </w:tc>
        <w:tc>
          <w:tcPr>
            <w:tcW w:w="2693" w:type="dxa"/>
            <w:vAlign w:val="center"/>
          </w:tcPr>
          <w:p w14:paraId="6080350B" w14:textId="77777777" w:rsidR="00FC41CB" w:rsidRPr="00934288" w:rsidRDefault="00FC41CB" w:rsidP="00532432">
            <w:pPr>
              <w:pStyle w:val="Bezodstpw"/>
            </w:pPr>
            <w:r w:rsidRPr="00934288">
              <w:t>0</w:t>
            </w:r>
          </w:p>
        </w:tc>
        <w:tc>
          <w:tcPr>
            <w:tcW w:w="1591" w:type="dxa"/>
            <w:vAlign w:val="center"/>
          </w:tcPr>
          <w:p w14:paraId="317FC9FA" w14:textId="77777777" w:rsidR="00FC41CB" w:rsidRPr="00934288" w:rsidRDefault="00FC41CB" w:rsidP="00532432">
            <w:pPr>
              <w:pStyle w:val="Bezodstpw"/>
            </w:pPr>
            <w:r w:rsidRPr="00934288">
              <w:t>+5</w:t>
            </w:r>
          </w:p>
        </w:tc>
      </w:tr>
      <w:tr w:rsidR="00FC41CB" w:rsidRPr="00934288" w14:paraId="6A6E85B5" w14:textId="77777777" w:rsidTr="00532432">
        <w:tc>
          <w:tcPr>
            <w:tcW w:w="3119" w:type="dxa"/>
          </w:tcPr>
          <w:p w14:paraId="1FB9698F" w14:textId="77777777" w:rsidR="00FC41CB" w:rsidRPr="00934288" w:rsidRDefault="00FC41CB" w:rsidP="00532432">
            <w:pPr>
              <w:pStyle w:val="Bezodstpw"/>
            </w:pPr>
            <w:r w:rsidRPr="00934288">
              <w:t xml:space="preserve">Warstwa ścieralna </w:t>
            </w:r>
            <w:r w:rsidRPr="00934288">
              <w:br/>
              <w:t>o grubości &lt; 30 mm</w:t>
            </w:r>
          </w:p>
        </w:tc>
        <w:tc>
          <w:tcPr>
            <w:tcW w:w="2693" w:type="dxa"/>
            <w:vAlign w:val="center"/>
          </w:tcPr>
          <w:p w14:paraId="27136885" w14:textId="77777777" w:rsidR="00FC41CB" w:rsidRPr="00934288" w:rsidRDefault="00FC41CB" w:rsidP="00532432">
            <w:pPr>
              <w:pStyle w:val="Bezodstpw"/>
            </w:pPr>
            <w:r w:rsidRPr="00934288">
              <w:t>+5</w:t>
            </w:r>
          </w:p>
        </w:tc>
        <w:tc>
          <w:tcPr>
            <w:tcW w:w="1591" w:type="dxa"/>
            <w:vAlign w:val="center"/>
          </w:tcPr>
          <w:p w14:paraId="2E9D7A6D" w14:textId="77777777" w:rsidR="00FC41CB" w:rsidRPr="00934288" w:rsidRDefault="00FC41CB" w:rsidP="00532432">
            <w:pPr>
              <w:pStyle w:val="Bezodstpw"/>
            </w:pPr>
            <w:r w:rsidRPr="00934288">
              <w:t>+5</w:t>
            </w:r>
          </w:p>
        </w:tc>
      </w:tr>
    </w:tbl>
    <w:p w14:paraId="2D0C4FFD" w14:textId="77777777" w:rsidR="00FC41CB" w:rsidRPr="00934288" w:rsidRDefault="00FC41CB" w:rsidP="00FC41CB">
      <w:pPr>
        <w:rPr>
          <w:rFonts w:ascii="Verdana" w:hAnsi="Verdana" w:cs="Arial"/>
          <w:color w:val="FF0000"/>
        </w:rPr>
      </w:pPr>
      <w:r w:rsidRPr="00934288">
        <w:t xml:space="preserve">Właściwości wykonanej warstwy powinny spełniać warunki podane w </w:t>
      </w:r>
      <w:r>
        <w:t>[66].</w:t>
      </w:r>
    </w:p>
    <w:p w14:paraId="4C657194" w14:textId="77777777" w:rsidR="00FC41CB" w:rsidRPr="00934288" w:rsidRDefault="00FC41CB" w:rsidP="00FC41CB">
      <w:pPr>
        <w:pStyle w:val="Nagwek2"/>
      </w:pPr>
      <w:r w:rsidRPr="00934288">
        <w:t>5.6. Połączenia technologiczne</w:t>
      </w:r>
    </w:p>
    <w:p w14:paraId="6AC31E58" w14:textId="77777777" w:rsidR="00FC41CB" w:rsidRPr="00934288" w:rsidRDefault="00FC41CB" w:rsidP="00FC41CB">
      <w:r w:rsidRPr="00934288">
        <w:t>Połączenia technologiczne należy wykonać wg pkt 2.5 niniejszej SST.</w:t>
      </w:r>
    </w:p>
    <w:p w14:paraId="5A6FFF2B" w14:textId="77777777" w:rsidR="00FC41CB" w:rsidRPr="00934288" w:rsidRDefault="00FC41CB" w:rsidP="00FC41CB">
      <w:pPr>
        <w:pStyle w:val="Nagwek1"/>
        <w:rPr>
          <w:snapToGrid w:val="0"/>
        </w:rPr>
      </w:pPr>
      <w:r w:rsidRPr="00934288">
        <w:rPr>
          <w:snapToGrid w:val="0"/>
        </w:rPr>
        <w:t xml:space="preserve">6. </w:t>
      </w:r>
      <w:bookmarkStart w:id="10" w:name="_Toc316558749"/>
      <w:r w:rsidRPr="00934288">
        <w:rPr>
          <w:snapToGrid w:val="0"/>
        </w:rPr>
        <w:t>K</w:t>
      </w:r>
      <w:bookmarkEnd w:id="10"/>
      <w:r w:rsidRPr="00934288">
        <w:rPr>
          <w:snapToGrid w:val="0"/>
        </w:rPr>
        <w:t>ontrola jakości robót</w:t>
      </w:r>
    </w:p>
    <w:p w14:paraId="159CEF5D" w14:textId="77777777" w:rsidR="00FC41CB" w:rsidRPr="00934288" w:rsidRDefault="00FC41CB" w:rsidP="00FC41CB">
      <w:pPr>
        <w:pStyle w:val="Nagwek2"/>
      </w:pPr>
      <w:bookmarkStart w:id="11" w:name="_Toc316558750"/>
      <w:r w:rsidRPr="00934288">
        <w:t>6.1. Ogólne zasady kontroli jakości robót</w:t>
      </w:r>
      <w:bookmarkEnd w:id="11"/>
    </w:p>
    <w:p w14:paraId="409774FD" w14:textId="77777777" w:rsidR="00FC41CB" w:rsidRPr="00934288" w:rsidRDefault="00FC41CB" w:rsidP="00FC41CB">
      <w:r w:rsidRPr="00934288">
        <w:t>Ogólne zasady kontroli jakości robót podano w SST D-M-00.00.00 „Wymagania ogólne” pkt 6.</w:t>
      </w:r>
    </w:p>
    <w:p w14:paraId="0D6FDC37" w14:textId="77777777" w:rsidR="00FC41CB" w:rsidRPr="00934288" w:rsidRDefault="00FC41CB" w:rsidP="00FC41CB">
      <w:pPr>
        <w:numPr>
          <w:ilvl w:val="12"/>
          <w:numId w:val="0"/>
        </w:numPr>
        <w:rPr>
          <w:rFonts w:ascii="Verdana" w:hAnsi="Verdana" w:cs="Arial"/>
        </w:rPr>
      </w:pPr>
    </w:p>
    <w:p w14:paraId="175FD657" w14:textId="77777777" w:rsidR="00FC41CB" w:rsidRPr="00934288" w:rsidRDefault="00FC41CB" w:rsidP="00FC41CB">
      <w:pPr>
        <w:pStyle w:val="Nagwek2"/>
      </w:pPr>
      <w:bookmarkStart w:id="12" w:name="_Toc316558751"/>
      <w:r w:rsidRPr="00934288">
        <w:t>6.2. Badania przed przystąpieniem do robót</w:t>
      </w:r>
      <w:bookmarkEnd w:id="12"/>
    </w:p>
    <w:p w14:paraId="52AE8F76" w14:textId="77777777" w:rsidR="00FC41CB" w:rsidRPr="00934288" w:rsidRDefault="00FC41CB" w:rsidP="00FC41CB">
      <w:r w:rsidRPr="00934288">
        <w:t>Przed przystąpieniem do robót Wykonawca powinien:</w:t>
      </w:r>
    </w:p>
    <w:p w14:paraId="0DC28321" w14:textId="77777777" w:rsidR="00FC41CB" w:rsidRPr="00934288" w:rsidRDefault="00FC41CB" w:rsidP="00FC41CB">
      <w:pPr>
        <w:pStyle w:val="Nagwek8"/>
      </w:pPr>
      <w:r w:rsidRPr="00934288">
        <w:t>uzyskać wymagane dokumenty, dopuszczające wyroby budowlane do obrotu i powszechnego stosowania (np. stwierdzenie o oznakowaniu materiału znakiem CE lub znakiem budowlanym B, certyfikat zgodności, deklarację właściwości użytkowych, ew. badania materiałów wykonane przez dostawców itp.),</w:t>
      </w:r>
    </w:p>
    <w:p w14:paraId="7A2D339F" w14:textId="77777777" w:rsidR="00FC41CB" w:rsidRPr="00934288" w:rsidRDefault="00FC41CB" w:rsidP="00FC41CB">
      <w:pPr>
        <w:pStyle w:val="Nagwek8"/>
      </w:pPr>
      <w:r w:rsidRPr="00934288">
        <w:t>przeprowadzić badania typu mieszanki MMA na zgodność niniejszą SST i przedstawić do akceptacji dla Przedstawiciela Zamawiającego/Inspektora Nadzoru</w:t>
      </w:r>
    </w:p>
    <w:p w14:paraId="3322422A" w14:textId="77777777" w:rsidR="00FC41CB" w:rsidRPr="00934288" w:rsidRDefault="00FC41CB" w:rsidP="00FC41CB">
      <w:pPr>
        <w:pStyle w:val="Nagwek8"/>
      </w:pPr>
      <w:r w:rsidRPr="00934288">
        <w:t>wykonać własne badania właściwości materiałów przeznaczonych do wykonania robót, określone przez Przedstawiciela Zamawiającego/Inspektora Nadzoru.</w:t>
      </w:r>
    </w:p>
    <w:p w14:paraId="44511236" w14:textId="77777777" w:rsidR="00FC41CB" w:rsidRPr="00934288" w:rsidRDefault="00FC41CB" w:rsidP="00FC41CB">
      <w:r w:rsidRPr="00934288">
        <w:lastRenderedPageBreak/>
        <w:t xml:space="preserve">Badania wszystkich materiałów wsadowych wykonanych lub zleconych przez Producenta MMA, niezależnie od Producenta danego wyrobu, nie mogą być starsze niż 6 miesięcy w chwili złożenia. Badania materiałów wsadowych w ramach badań własnych Producenta MMA należy powtarzać jeden raz na rok. </w:t>
      </w:r>
    </w:p>
    <w:p w14:paraId="753469FF" w14:textId="77777777" w:rsidR="00FC41CB" w:rsidRPr="00934288" w:rsidRDefault="00FC41CB" w:rsidP="00FC41CB">
      <w:r w:rsidRPr="00934288">
        <w:t>Wszystkie dokumenty oraz wyniki badań Wykonawca przedstawia Przedstawicielowi Zamawiającego/ Inspektorowi Nadzoru do akceptacji.</w:t>
      </w:r>
    </w:p>
    <w:p w14:paraId="76D3474E" w14:textId="77777777" w:rsidR="00FC41CB" w:rsidRPr="00934288" w:rsidRDefault="00FC41CB" w:rsidP="00FC41CB">
      <w:pPr>
        <w:pStyle w:val="Nagwek2"/>
      </w:pPr>
      <w:bookmarkStart w:id="13" w:name="_Toc316558752"/>
      <w:r w:rsidRPr="00934288">
        <w:t>6.3. Badania w czasie robót</w:t>
      </w:r>
      <w:bookmarkEnd w:id="13"/>
    </w:p>
    <w:p w14:paraId="22637C4A" w14:textId="77777777" w:rsidR="00FC41CB" w:rsidRPr="00934288" w:rsidRDefault="00FC41CB" w:rsidP="00FC41CB">
      <w:pPr>
        <w:pStyle w:val="Nagwek3"/>
      </w:pPr>
      <w:r w:rsidRPr="00934288">
        <w:t>6.3.1. Uwagi ogólne</w:t>
      </w:r>
    </w:p>
    <w:p w14:paraId="5DA3ED96" w14:textId="77777777" w:rsidR="00FC41CB" w:rsidRPr="00934288" w:rsidRDefault="00FC41CB" w:rsidP="00FC41CB">
      <w:r w:rsidRPr="00934288">
        <w:t>Badania dzielą się na:</w:t>
      </w:r>
    </w:p>
    <w:p w14:paraId="74DE7100" w14:textId="77777777" w:rsidR="00FC41CB" w:rsidRPr="00934288" w:rsidRDefault="00FC41CB" w:rsidP="00FC41CB">
      <w:pPr>
        <w:pStyle w:val="Nagwek8"/>
      </w:pPr>
      <w:r w:rsidRPr="00934288">
        <w:t>badania Wykonawcy (w ramach własnego nadzoru),</w:t>
      </w:r>
    </w:p>
    <w:p w14:paraId="14A20137" w14:textId="77777777" w:rsidR="00FC41CB" w:rsidRPr="00934288" w:rsidRDefault="00FC41CB" w:rsidP="00FC41CB">
      <w:pPr>
        <w:pStyle w:val="Nagwek8"/>
      </w:pPr>
      <w:r w:rsidRPr="00934288">
        <w:t>badania Zamawiającego (w ramach nadzoru Zleceniodawcy – Przedstawiciela Zamawiającego/ Inspektora Nadzoru).</w:t>
      </w:r>
    </w:p>
    <w:p w14:paraId="26156A55" w14:textId="77777777" w:rsidR="00FC41CB" w:rsidRPr="00934288" w:rsidRDefault="00FC41CB" w:rsidP="00FC41CB">
      <w:pPr>
        <w:pStyle w:val="Nagwek3"/>
      </w:pPr>
      <w:r w:rsidRPr="00934288">
        <w:t>6.3.2. Badania Wykonawcy</w:t>
      </w:r>
    </w:p>
    <w:p w14:paraId="1E9D0012" w14:textId="77777777" w:rsidR="00FC41CB" w:rsidRPr="00934288" w:rsidRDefault="00FC41CB" w:rsidP="00FC41CB">
      <w:r w:rsidRPr="00934288">
        <w:t>Badania Wykonawcy są wykonywane przez Wykonawcę lub jego zleceniobiorców celem sprawdzenia, czy jakość materiałów budowlanych (mieszanek mineralno-asfaltowych i ich składników, lepiszczy, materiałów do uszczelnień itp.) oraz gotowej warstwy (wbudowane warstwy asfaltowe, połączenia itp.) spełniają wymagania określone w SST.</w:t>
      </w:r>
    </w:p>
    <w:p w14:paraId="08186711" w14:textId="77777777" w:rsidR="00FC41CB" w:rsidRPr="00934288" w:rsidRDefault="00FC41CB" w:rsidP="00FC41CB">
      <w:r w:rsidRPr="00934288">
        <w:t>Tolerancje zawartości składników MMA, dla próbek pobranych z miejsca wbudowania oraz pobranych na WMA, względem składu zaprojektowanego powinny być zgodne z wymaganiami podanymi w niniejszej SST.</w:t>
      </w:r>
    </w:p>
    <w:p w14:paraId="2B36B751" w14:textId="77777777" w:rsidR="00FC41CB" w:rsidRPr="00934288" w:rsidRDefault="00FC41CB" w:rsidP="00FC41CB">
      <w:r w:rsidRPr="00934288">
        <w:t xml:space="preserve">Wykonawca powinien wykonywać te badania podczas realizacji robót, z niezbędną starannością </w:t>
      </w:r>
      <w:r w:rsidRPr="00934288">
        <w:br/>
        <w:t>i w wymaganym zakresie. Wyniki należy zapisywać w raportach z badań. W razie stwierdzenia uchybień w stosunku do wymagań SST, ich przyczyny należy niezwłocznie usunąć.</w:t>
      </w:r>
    </w:p>
    <w:p w14:paraId="6D23647B" w14:textId="77777777" w:rsidR="00FC41CB" w:rsidRPr="00934288" w:rsidRDefault="00FC41CB" w:rsidP="00FC41CB">
      <w:r w:rsidRPr="00934288">
        <w:t xml:space="preserve">Wykonawca jest zobowiązany prowadzić Zakładową Kontrolę Produkcji zgodnie z normą </w:t>
      </w:r>
      <w:r w:rsidRPr="00934288">
        <w:br/>
        <w:t>PN-EN 13108-21 [63.1] podczas produkcji MMA na potrzeby budowy.</w:t>
      </w:r>
    </w:p>
    <w:p w14:paraId="01D2BC85" w14:textId="77777777" w:rsidR="00FC41CB" w:rsidRPr="00934288" w:rsidRDefault="00FC41CB" w:rsidP="00FC41CB">
      <w:r w:rsidRPr="00934288">
        <w:t>Wyniki badań Wykonawcy należy przekazywać zleceniodawcy na jego żądanie. Przedstawiciel Zamawiającego/Inspektor Nadzoru może zdecydować o dokonaniu odbioru na podstawie badań Wykonawcy. W razie zastrzeżeń Przedstawiciel Zamawiającego/Inspektor Nadzoru może przeprowadzić badania kontrolne według punktu 6.3.3.</w:t>
      </w:r>
    </w:p>
    <w:p w14:paraId="0C96FB48" w14:textId="77777777" w:rsidR="00FC41CB" w:rsidRPr="00934288" w:rsidRDefault="00FC41CB" w:rsidP="00FC41CB">
      <w:r w:rsidRPr="00934288">
        <w:t xml:space="preserve">Rodzaje badań Wykonawcy mieszanki mineralno-asfaltowej i wykonanej z niej warstwy podano </w:t>
      </w:r>
      <w:r w:rsidRPr="00934288">
        <w:br/>
        <w:t>w tabeli 13.</w:t>
      </w:r>
    </w:p>
    <w:p w14:paraId="1732BF25" w14:textId="77777777" w:rsidR="00FC41CB" w:rsidRPr="00934288" w:rsidRDefault="00FC41CB" w:rsidP="00FC41CB">
      <w:r w:rsidRPr="00934288">
        <w:t>Tabela 13. Rodzaje badań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5292"/>
        <w:gridCol w:w="2896"/>
      </w:tblGrid>
      <w:tr w:rsidR="00FC41CB" w:rsidRPr="00934288" w14:paraId="207BAA99" w14:textId="77777777" w:rsidTr="00532432">
        <w:tc>
          <w:tcPr>
            <w:tcW w:w="790" w:type="dxa"/>
            <w:vAlign w:val="center"/>
          </w:tcPr>
          <w:p w14:paraId="10DBAB94" w14:textId="77777777" w:rsidR="00FC41CB" w:rsidRPr="00934288" w:rsidRDefault="00FC41CB" w:rsidP="00532432">
            <w:pPr>
              <w:pStyle w:val="Bezodstpw"/>
            </w:pPr>
            <w:r w:rsidRPr="00934288">
              <w:t>Lp.</w:t>
            </w:r>
          </w:p>
        </w:tc>
        <w:tc>
          <w:tcPr>
            <w:tcW w:w="5731" w:type="dxa"/>
            <w:vAlign w:val="center"/>
          </w:tcPr>
          <w:p w14:paraId="5651F962" w14:textId="77777777" w:rsidR="00FC41CB" w:rsidRPr="00934288" w:rsidRDefault="00FC41CB" w:rsidP="00532432">
            <w:pPr>
              <w:pStyle w:val="Bezodstpw"/>
            </w:pPr>
            <w:r w:rsidRPr="00934288">
              <w:t>Rodzaj badań</w:t>
            </w:r>
          </w:p>
        </w:tc>
        <w:tc>
          <w:tcPr>
            <w:tcW w:w="2959" w:type="dxa"/>
          </w:tcPr>
          <w:p w14:paraId="21D91808" w14:textId="77777777" w:rsidR="00FC41CB" w:rsidRPr="00934288" w:rsidRDefault="00FC41CB" w:rsidP="00532432">
            <w:pPr>
              <w:pStyle w:val="Bezodstpw"/>
            </w:pPr>
            <w:r w:rsidRPr="00934288">
              <w:t>Minimalna częstotliwość badań i pomiarów</w:t>
            </w:r>
          </w:p>
        </w:tc>
      </w:tr>
      <w:tr w:rsidR="00FC41CB" w:rsidRPr="00934288" w14:paraId="48B0F491" w14:textId="77777777" w:rsidTr="00532432">
        <w:tc>
          <w:tcPr>
            <w:tcW w:w="790" w:type="dxa"/>
            <w:vAlign w:val="center"/>
          </w:tcPr>
          <w:p w14:paraId="434C7232" w14:textId="77777777" w:rsidR="00FC41CB" w:rsidRPr="00934288" w:rsidRDefault="00FC41CB" w:rsidP="00532432">
            <w:pPr>
              <w:pStyle w:val="Bezodstpw"/>
              <w:rPr>
                <w:b/>
              </w:rPr>
            </w:pPr>
            <w:r w:rsidRPr="00934288">
              <w:rPr>
                <w:b/>
              </w:rPr>
              <w:t>1</w:t>
            </w:r>
          </w:p>
        </w:tc>
        <w:tc>
          <w:tcPr>
            <w:tcW w:w="8690" w:type="dxa"/>
            <w:gridSpan w:val="2"/>
            <w:vAlign w:val="center"/>
          </w:tcPr>
          <w:p w14:paraId="66C5ADFF" w14:textId="77777777" w:rsidR="00FC41CB" w:rsidRPr="00934288" w:rsidRDefault="00FC41CB" w:rsidP="00532432">
            <w:pPr>
              <w:pStyle w:val="Bezodstpw"/>
            </w:pPr>
            <w:r w:rsidRPr="00934288">
              <w:rPr>
                <w:b/>
              </w:rPr>
              <w:t>Materiały wsadowe</w:t>
            </w:r>
          </w:p>
        </w:tc>
      </w:tr>
      <w:tr w:rsidR="00FC41CB" w:rsidRPr="00934288" w14:paraId="2F2E0C05" w14:textId="77777777" w:rsidTr="00532432">
        <w:tc>
          <w:tcPr>
            <w:tcW w:w="790" w:type="dxa"/>
            <w:vAlign w:val="center"/>
          </w:tcPr>
          <w:p w14:paraId="47A32BDA" w14:textId="77777777" w:rsidR="00FC41CB" w:rsidRPr="00934288" w:rsidRDefault="00FC41CB" w:rsidP="00532432">
            <w:pPr>
              <w:pStyle w:val="Bezodstpw"/>
            </w:pPr>
            <w:r w:rsidRPr="00934288">
              <w:t>1.1</w:t>
            </w:r>
          </w:p>
        </w:tc>
        <w:tc>
          <w:tcPr>
            <w:tcW w:w="5731" w:type="dxa"/>
            <w:vAlign w:val="center"/>
          </w:tcPr>
          <w:p w14:paraId="59D6277B" w14:textId="77777777" w:rsidR="00FC41CB" w:rsidRPr="00934288" w:rsidRDefault="00FC41CB" w:rsidP="00532432">
            <w:pPr>
              <w:pStyle w:val="Bezodstpw"/>
            </w:pPr>
            <w:r w:rsidRPr="00934288">
              <w:t>Właściwości lepiszcza:</w:t>
            </w:r>
          </w:p>
          <w:p w14:paraId="07B578FF" w14:textId="77777777" w:rsidR="00FC41CB" w:rsidRPr="00934288" w:rsidRDefault="00FC41CB" w:rsidP="00532432">
            <w:pPr>
              <w:pStyle w:val="Bezodstpw"/>
            </w:pPr>
            <w:r w:rsidRPr="00934288">
              <w:t>- penetracja w 25</w:t>
            </w:r>
            <w:r w:rsidRPr="00934288">
              <w:rPr>
                <w:vertAlign w:val="superscript"/>
              </w:rPr>
              <w:t>o</w:t>
            </w:r>
            <w:r w:rsidRPr="00934288">
              <w:t xml:space="preserve">C lub temp. mięknienia wg </w:t>
            </w:r>
            <w:proofErr w:type="spellStart"/>
            <w:r w:rsidRPr="00934288">
              <w:t>PiK</w:t>
            </w:r>
            <w:proofErr w:type="spellEnd"/>
            <w:r w:rsidRPr="00934288">
              <w:t>,</w:t>
            </w:r>
          </w:p>
          <w:p w14:paraId="57EF83E9" w14:textId="77777777" w:rsidR="00FC41CB" w:rsidRPr="00934288" w:rsidRDefault="00FC41CB" w:rsidP="00532432">
            <w:pPr>
              <w:pStyle w:val="Bezodstpw"/>
            </w:pPr>
            <w:r w:rsidRPr="00934288">
              <w:t>- nawrót sprężysty w 25</w:t>
            </w:r>
            <w:r w:rsidRPr="00934288">
              <w:rPr>
                <w:vertAlign w:val="superscript"/>
              </w:rPr>
              <w:t>o</w:t>
            </w:r>
            <w:r w:rsidRPr="00934288">
              <w:t xml:space="preserve">C (w przypadku stosowania asfaltu modyfikowanego polimerami) </w:t>
            </w:r>
          </w:p>
        </w:tc>
        <w:tc>
          <w:tcPr>
            <w:tcW w:w="2959" w:type="dxa"/>
            <w:vAlign w:val="center"/>
          </w:tcPr>
          <w:p w14:paraId="1AA4611B" w14:textId="77777777" w:rsidR="00FC41CB" w:rsidRPr="00934288" w:rsidRDefault="00FC41CB" w:rsidP="00532432">
            <w:pPr>
              <w:pStyle w:val="Bezodstpw"/>
            </w:pPr>
            <w:r w:rsidRPr="00934288">
              <w:t>1 raz na 300 Mg</w:t>
            </w:r>
          </w:p>
        </w:tc>
      </w:tr>
      <w:tr w:rsidR="00FC41CB" w:rsidRPr="00934288" w14:paraId="5884E0A6" w14:textId="77777777" w:rsidTr="00532432">
        <w:tc>
          <w:tcPr>
            <w:tcW w:w="790" w:type="dxa"/>
            <w:vAlign w:val="center"/>
          </w:tcPr>
          <w:p w14:paraId="148FF309" w14:textId="77777777" w:rsidR="00FC41CB" w:rsidRPr="00934288" w:rsidRDefault="00FC41CB" w:rsidP="00532432">
            <w:pPr>
              <w:pStyle w:val="Bezodstpw"/>
            </w:pPr>
            <w:r w:rsidRPr="00934288">
              <w:t>1.2</w:t>
            </w:r>
          </w:p>
        </w:tc>
        <w:tc>
          <w:tcPr>
            <w:tcW w:w="5731" w:type="dxa"/>
            <w:vAlign w:val="center"/>
          </w:tcPr>
          <w:p w14:paraId="716B643A" w14:textId="77777777" w:rsidR="00FC41CB" w:rsidRPr="00934288" w:rsidRDefault="00FC41CB" w:rsidP="00532432">
            <w:pPr>
              <w:pStyle w:val="Bezodstpw"/>
            </w:pPr>
            <w:r w:rsidRPr="00934288">
              <w:t>Właściwości kruszyw</w:t>
            </w:r>
          </w:p>
        </w:tc>
        <w:tc>
          <w:tcPr>
            <w:tcW w:w="2959" w:type="dxa"/>
            <w:vAlign w:val="center"/>
          </w:tcPr>
          <w:p w14:paraId="3FF0FB9B" w14:textId="77777777" w:rsidR="00FC41CB" w:rsidRPr="00934288" w:rsidRDefault="00FC41CB" w:rsidP="00532432">
            <w:pPr>
              <w:pStyle w:val="Bezodstpw"/>
              <w:rPr>
                <w:sz w:val="18"/>
                <w:szCs w:val="18"/>
              </w:rPr>
            </w:pPr>
            <w:r w:rsidRPr="00934288">
              <w:rPr>
                <w:sz w:val="18"/>
                <w:szCs w:val="18"/>
              </w:rPr>
              <w:t>- zatwierdzenie źródła przed pierwszym użyciem,</w:t>
            </w:r>
          </w:p>
          <w:p w14:paraId="1AF150F0" w14:textId="77777777" w:rsidR="00FC41CB" w:rsidRPr="00934288" w:rsidRDefault="00FC41CB" w:rsidP="00532432">
            <w:pPr>
              <w:pStyle w:val="Bezodstpw"/>
              <w:rPr>
                <w:sz w:val="18"/>
                <w:szCs w:val="18"/>
              </w:rPr>
            </w:pPr>
            <w:r w:rsidRPr="00934288">
              <w:rPr>
                <w:sz w:val="18"/>
                <w:szCs w:val="18"/>
              </w:rPr>
              <w:t>- przy każdej zmianie źródła dostawy,</w:t>
            </w:r>
          </w:p>
          <w:p w14:paraId="36BAC2AE" w14:textId="77777777" w:rsidR="00FC41CB" w:rsidRPr="00934288" w:rsidRDefault="00FC41CB" w:rsidP="00532432">
            <w:pPr>
              <w:pStyle w:val="Bezodstpw"/>
              <w:rPr>
                <w:sz w:val="18"/>
                <w:szCs w:val="18"/>
              </w:rPr>
            </w:pPr>
            <w:r w:rsidRPr="00934288">
              <w:rPr>
                <w:sz w:val="18"/>
                <w:szCs w:val="18"/>
              </w:rPr>
              <w:t xml:space="preserve">- uziarnienie, kształt kruszywa, zawartość ziaren o powierzchni </w:t>
            </w:r>
            <w:proofErr w:type="spellStart"/>
            <w:r w:rsidRPr="00934288">
              <w:rPr>
                <w:sz w:val="18"/>
                <w:szCs w:val="18"/>
              </w:rPr>
              <w:t>przekruszonej</w:t>
            </w:r>
            <w:proofErr w:type="spellEnd"/>
            <w:r w:rsidRPr="00934288">
              <w:rPr>
                <w:sz w:val="18"/>
                <w:szCs w:val="18"/>
              </w:rPr>
              <w:t xml:space="preserve"> i łamanej jeden raz na </w:t>
            </w:r>
            <w:r w:rsidRPr="00934288">
              <w:rPr>
                <w:sz w:val="18"/>
                <w:szCs w:val="18"/>
              </w:rPr>
              <w:br/>
              <w:t>2000 Mg,</w:t>
            </w:r>
          </w:p>
          <w:p w14:paraId="35CB6F98" w14:textId="77777777" w:rsidR="00FC41CB" w:rsidRPr="00934288" w:rsidRDefault="00FC41CB" w:rsidP="00532432">
            <w:pPr>
              <w:pStyle w:val="Bezodstpw"/>
              <w:rPr>
                <w:vertAlign w:val="superscript"/>
              </w:rPr>
            </w:pPr>
            <w:r w:rsidRPr="00934288">
              <w:rPr>
                <w:sz w:val="18"/>
                <w:szCs w:val="18"/>
              </w:rPr>
              <w:t>- codzienna ocena organoleptyczna</w:t>
            </w:r>
          </w:p>
        </w:tc>
      </w:tr>
      <w:tr w:rsidR="00FC41CB" w:rsidRPr="00934288" w14:paraId="178605DB" w14:textId="77777777" w:rsidTr="00532432">
        <w:tc>
          <w:tcPr>
            <w:tcW w:w="790" w:type="dxa"/>
            <w:vAlign w:val="center"/>
          </w:tcPr>
          <w:p w14:paraId="7CAB369D" w14:textId="77777777" w:rsidR="00FC41CB" w:rsidRPr="00934288" w:rsidRDefault="00FC41CB" w:rsidP="00532432">
            <w:pPr>
              <w:pStyle w:val="Bezodstpw"/>
            </w:pPr>
            <w:r w:rsidRPr="00934288">
              <w:t>1.3</w:t>
            </w:r>
          </w:p>
        </w:tc>
        <w:tc>
          <w:tcPr>
            <w:tcW w:w="5731" w:type="dxa"/>
            <w:vAlign w:val="center"/>
          </w:tcPr>
          <w:p w14:paraId="4F5B1DF8" w14:textId="77777777" w:rsidR="00FC41CB" w:rsidRPr="00934288" w:rsidRDefault="00FC41CB" w:rsidP="00532432">
            <w:pPr>
              <w:pStyle w:val="Bezodstpw"/>
            </w:pPr>
            <w:r w:rsidRPr="00934288">
              <w:t xml:space="preserve">Właściwości wypełniacza </w:t>
            </w:r>
          </w:p>
        </w:tc>
        <w:tc>
          <w:tcPr>
            <w:tcW w:w="2959" w:type="dxa"/>
            <w:vAlign w:val="center"/>
          </w:tcPr>
          <w:p w14:paraId="75999386" w14:textId="77777777" w:rsidR="00FC41CB" w:rsidRPr="00934288" w:rsidRDefault="00FC41CB" w:rsidP="00532432">
            <w:pPr>
              <w:pStyle w:val="Bezodstpw"/>
              <w:rPr>
                <w:sz w:val="18"/>
                <w:szCs w:val="18"/>
              </w:rPr>
            </w:pPr>
            <w:r w:rsidRPr="00934288">
              <w:rPr>
                <w:sz w:val="18"/>
                <w:szCs w:val="18"/>
              </w:rPr>
              <w:t>- zatwierdzenie źródła przed pierwszym użyciem,</w:t>
            </w:r>
          </w:p>
          <w:p w14:paraId="1FBD731E" w14:textId="77777777" w:rsidR="00FC41CB" w:rsidRPr="00934288" w:rsidRDefault="00FC41CB" w:rsidP="00532432">
            <w:pPr>
              <w:pStyle w:val="Bezodstpw"/>
              <w:rPr>
                <w:sz w:val="18"/>
                <w:szCs w:val="18"/>
              </w:rPr>
            </w:pPr>
            <w:r w:rsidRPr="00934288">
              <w:rPr>
                <w:sz w:val="18"/>
                <w:szCs w:val="18"/>
              </w:rPr>
              <w:t>- przy każdej zmianie źródła dostawy,</w:t>
            </w:r>
          </w:p>
          <w:p w14:paraId="41F60E0E" w14:textId="77777777" w:rsidR="00FC41CB" w:rsidRPr="00934288" w:rsidRDefault="00FC41CB" w:rsidP="00532432">
            <w:pPr>
              <w:pStyle w:val="Bezodstpw"/>
            </w:pPr>
            <w:r w:rsidRPr="00934288">
              <w:rPr>
                <w:sz w:val="18"/>
                <w:szCs w:val="18"/>
              </w:rPr>
              <w:t>- uziarnienie i wilgotność jeden raz na 300 Mg</w:t>
            </w:r>
          </w:p>
        </w:tc>
      </w:tr>
      <w:tr w:rsidR="00FC41CB" w:rsidRPr="00934288" w14:paraId="72E2B7EA" w14:textId="77777777" w:rsidTr="00532432">
        <w:tc>
          <w:tcPr>
            <w:tcW w:w="790" w:type="dxa"/>
            <w:vAlign w:val="center"/>
          </w:tcPr>
          <w:p w14:paraId="0B9B6313" w14:textId="77777777" w:rsidR="00FC41CB" w:rsidRPr="00934288" w:rsidRDefault="00FC41CB" w:rsidP="00532432">
            <w:pPr>
              <w:pStyle w:val="Bezodstpw"/>
              <w:rPr>
                <w:b/>
              </w:rPr>
            </w:pPr>
            <w:r w:rsidRPr="00934288">
              <w:rPr>
                <w:b/>
              </w:rPr>
              <w:t>2</w:t>
            </w:r>
          </w:p>
        </w:tc>
        <w:tc>
          <w:tcPr>
            <w:tcW w:w="8690" w:type="dxa"/>
            <w:gridSpan w:val="2"/>
            <w:vAlign w:val="center"/>
          </w:tcPr>
          <w:p w14:paraId="63349270" w14:textId="77777777" w:rsidR="00FC41CB" w:rsidRPr="00934288" w:rsidRDefault="00FC41CB" w:rsidP="00532432">
            <w:pPr>
              <w:pStyle w:val="Bezodstpw"/>
            </w:pPr>
            <w:r w:rsidRPr="00934288">
              <w:rPr>
                <w:b/>
              </w:rPr>
              <w:t>Mieszanka mineralno-asfaltowa</w:t>
            </w:r>
          </w:p>
        </w:tc>
      </w:tr>
      <w:tr w:rsidR="00FC41CB" w:rsidRPr="00934288" w14:paraId="673D0DA6" w14:textId="77777777" w:rsidTr="00532432">
        <w:tc>
          <w:tcPr>
            <w:tcW w:w="790" w:type="dxa"/>
            <w:vAlign w:val="center"/>
          </w:tcPr>
          <w:p w14:paraId="7EB6750E" w14:textId="77777777" w:rsidR="00FC41CB" w:rsidRPr="00934288" w:rsidRDefault="00FC41CB" w:rsidP="00532432">
            <w:pPr>
              <w:pStyle w:val="Bezodstpw"/>
            </w:pPr>
            <w:r w:rsidRPr="00934288">
              <w:t>2.1</w:t>
            </w:r>
          </w:p>
        </w:tc>
        <w:tc>
          <w:tcPr>
            <w:tcW w:w="5731" w:type="dxa"/>
            <w:vAlign w:val="center"/>
          </w:tcPr>
          <w:p w14:paraId="38B58D67" w14:textId="77777777" w:rsidR="00FC41CB" w:rsidRPr="00934288" w:rsidRDefault="00FC41CB" w:rsidP="00532432">
            <w:pPr>
              <w:pStyle w:val="Bezodstpw"/>
            </w:pPr>
            <w:r w:rsidRPr="00934288">
              <w:t>Uziarnienie</w:t>
            </w:r>
          </w:p>
        </w:tc>
        <w:tc>
          <w:tcPr>
            <w:tcW w:w="2959" w:type="dxa"/>
            <w:vMerge w:val="restart"/>
            <w:vAlign w:val="center"/>
          </w:tcPr>
          <w:p w14:paraId="27FE70E0" w14:textId="77777777" w:rsidR="00FC41CB" w:rsidRPr="00934288" w:rsidRDefault="00FC41CB" w:rsidP="00532432">
            <w:pPr>
              <w:pStyle w:val="Bezodstpw"/>
            </w:pPr>
            <w:r w:rsidRPr="00934288">
              <w:t>Dla każdej działki roboczej i/lub na każde rozpoczęte 500 m</w:t>
            </w:r>
            <w:r w:rsidRPr="00934288">
              <w:rPr>
                <w:vertAlign w:val="superscript"/>
              </w:rPr>
              <w:t>2</w:t>
            </w:r>
          </w:p>
        </w:tc>
      </w:tr>
      <w:tr w:rsidR="00FC41CB" w:rsidRPr="00934288" w14:paraId="79D261E2" w14:textId="77777777" w:rsidTr="00532432">
        <w:tc>
          <w:tcPr>
            <w:tcW w:w="790" w:type="dxa"/>
            <w:vAlign w:val="center"/>
          </w:tcPr>
          <w:p w14:paraId="2C419610" w14:textId="77777777" w:rsidR="00FC41CB" w:rsidRPr="00934288" w:rsidRDefault="00FC41CB" w:rsidP="00532432">
            <w:pPr>
              <w:pStyle w:val="Bezodstpw"/>
            </w:pPr>
            <w:r w:rsidRPr="00934288">
              <w:t>2.2</w:t>
            </w:r>
          </w:p>
        </w:tc>
        <w:tc>
          <w:tcPr>
            <w:tcW w:w="5731" w:type="dxa"/>
            <w:vAlign w:val="center"/>
          </w:tcPr>
          <w:p w14:paraId="6B26A7D8" w14:textId="77777777" w:rsidR="00FC41CB" w:rsidRPr="00934288" w:rsidRDefault="00FC41CB" w:rsidP="00532432">
            <w:pPr>
              <w:pStyle w:val="Bezodstpw"/>
            </w:pPr>
            <w:r w:rsidRPr="00934288">
              <w:t>Zawartość lepiszcza</w:t>
            </w:r>
          </w:p>
        </w:tc>
        <w:tc>
          <w:tcPr>
            <w:tcW w:w="2959" w:type="dxa"/>
            <w:vMerge/>
            <w:vAlign w:val="center"/>
          </w:tcPr>
          <w:p w14:paraId="450206F9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330D7BC2" w14:textId="77777777" w:rsidTr="00532432">
        <w:tc>
          <w:tcPr>
            <w:tcW w:w="790" w:type="dxa"/>
            <w:vAlign w:val="center"/>
          </w:tcPr>
          <w:p w14:paraId="17021CBB" w14:textId="77777777" w:rsidR="00FC41CB" w:rsidRPr="00934288" w:rsidRDefault="00FC41CB" w:rsidP="00532432">
            <w:pPr>
              <w:pStyle w:val="Bezodstpw"/>
            </w:pPr>
            <w:r w:rsidRPr="00934288">
              <w:t>2.3</w:t>
            </w:r>
          </w:p>
        </w:tc>
        <w:tc>
          <w:tcPr>
            <w:tcW w:w="5731" w:type="dxa"/>
            <w:vAlign w:val="center"/>
          </w:tcPr>
          <w:p w14:paraId="4714EEB3" w14:textId="77777777" w:rsidR="00FC41CB" w:rsidRPr="00934288" w:rsidRDefault="00FC41CB" w:rsidP="00532432">
            <w:pPr>
              <w:pStyle w:val="Bezodstpw"/>
            </w:pPr>
            <w:r w:rsidRPr="00934288">
              <w:t xml:space="preserve">Gęstość i zawartość wolnych przestrzeni w próbce </w:t>
            </w:r>
            <w:proofErr w:type="spellStart"/>
            <w:r w:rsidRPr="00934288">
              <w:t>Marshall’a</w:t>
            </w:r>
            <w:proofErr w:type="spellEnd"/>
          </w:p>
        </w:tc>
        <w:tc>
          <w:tcPr>
            <w:tcW w:w="2959" w:type="dxa"/>
            <w:vMerge/>
            <w:vAlign w:val="center"/>
          </w:tcPr>
          <w:p w14:paraId="09162EC9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10DCD2A8" w14:textId="77777777" w:rsidTr="00532432">
        <w:tc>
          <w:tcPr>
            <w:tcW w:w="790" w:type="dxa"/>
            <w:vAlign w:val="center"/>
          </w:tcPr>
          <w:p w14:paraId="275197CC" w14:textId="77777777" w:rsidR="00FC41CB" w:rsidRPr="00934288" w:rsidRDefault="00FC41CB" w:rsidP="00532432">
            <w:pPr>
              <w:pStyle w:val="Bezodstpw"/>
            </w:pPr>
            <w:r w:rsidRPr="00934288">
              <w:t>2.4</w:t>
            </w:r>
          </w:p>
        </w:tc>
        <w:tc>
          <w:tcPr>
            <w:tcW w:w="5731" w:type="dxa"/>
            <w:vAlign w:val="center"/>
          </w:tcPr>
          <w:p w14:paraId="00392A2E" w14:textId="77777777" w:rsidR="00FC41CB" w:rsidRPr="00934288" w:rsidRDefault="00FC41CB" w:rsidP="00532432">
            <w:pPr>
              <w:pStyle w:val="Bezodstpw"/>
            </w:pPr>
            <w:r w:rsidRPr="00934288">
              <w:t>Odporność na działanie wody i mrozu (ITSR)</w:t>
            </w:r>
          </w:p>
        </w:tc>
        <w:tc>
          <w:tcPr>
            <w:tcW w:w="2959" w:type="dxa"/>
            <w:vAlign w:val="center"/>
          </w:tcPr>
          <w:p w14:paraId="2C13DB9D" w14:textId="77777777" w:rsidR="00FC41CB" w:rsidRPr="00934288" w:rsidRDefault="00FC41CB" w:rsidP="00532432">
            <w:pPr>
              <w:pStyle w:val="Bezodstpw"/>
            </w:pPr>
            <w:r w:rsidRPr="00934288">
              <w:t>Dla próby technologicznej</w:t>
            </w:r>
          </w:p>
        </w:tc>
      </w:tr>
      <w:tr w:rsidR="00FC41CB" w:rsidRPr="00934288" w14:paraId="156B6898" w14:textId="77777777" w:rsidTr="00532432">
        <w:tc>
          <w:tcPr>
            <w:tcW w:w="790" w:type="dxa"/>
            <w:vAlign w:val="center"/>
          </w:tcPr>
          <w:p w14:paraId="028A36E0" w14:textId="77777777" w:rsidR="00FC41CB" w:rsidRPr="00934288" w:rsidRDefault="00FC41CB" w:rsidP="00532432">
            <w:pPr>
              <w:pStyle w:val="Bezodstpw"/>
            </w:pPr>
            <w:r w:rsidRPr="00934288">
              <w:t>2.5</w:t>
            </w:r>
          </w:p>
        </w:tc>
        <w:tc>
          <w:tcPr>
            <w:tcW w:w="5731" w:type="dxa"/>
            <w:vAlign w:val="center"/>
          </w:tcPr>
          <w:p w14:paraId="0B67D990" w14:textId="77777777" w:rsidR="00FC41CB" w:rsidRPr="00934288" w:rsidRDefault="00FC41CB" w:rsidP="00532432">
            <w:pPr>
              <w:pStyle w:val="Bezodstpw"/>
            </w:pPr>
            <w:r w:rsidRPr="00934288">
              <w:t>Ocena wizualna mieszanki mineralno-asfaltowej</w:t>
            </w:r>
          </w:p>
        </w:tc>
        <w:tc>
          <w:tcPr>
            <w:tcW w:w="2959" w:type="dxa"/>
            <w:vMerge w:val="restart"/>
            <w:vAlign w:val="center"/>
          </w:tcPr>
          <w:p w14:paraId="2A1226E8" w14:textId="77777777" w:rsidR="00FC41CB" w:rsidRPr="00934288" w:rsidRDefault="00FC41CB" w:rsidP="00532432">
            <w:pPr>
              <w:pStyle w:val="Bezodstpw"/>
            </w:pPr>
            <w:r w:rsidRPr="00934288">
              <w:t>Na bieżąco</w:t>
            </w:r>
          </w:p>
        </w:tc>
      </w:tr>
      <w:tr w:rsidR="00FC41CB" w:rsidRPr="00934288" w14:paraId="08F761DB" w14:textId="77777777" w:rsidTr="00532432">
        <w:tc>
          <w:tcPr>
            <w:tcW w:w="790" w:type="dxa"/>
            <w:vAlign w:val="center"/>
          </w:tcPr>
          <w:p w14:paraId="54983D09" w14:textId="77777777" w:rsidR="00FC41CB" w:rsidRPr="00934288" w:rsidRDefault="00FC41CB" w:rsidP="00532432">
            <w:pPr>
              <w:pStyle w:val="Bezodstpw"/>
            </w:pPr>
            <w:r w:rsidRPr="00934288">
              <w:t>2.6</w:t>
            </w:r>
          </w:p>
        </w:tc>
        <w:tc>
          <w:tcPr>
            <w:tcW w:w="5731" w:type="dxa"/>
            <w:vAlign w:val="center"/>
          </w:tcPr>
          <w:p w14:paraId="6F6A7219" w14:textId="77777777" w:rsidR="00FC41CB" w:rsidRPr="00934288" w:rsidRDefault="00FC41CB" w:rsidP="00532432">
            <w:pPr>
              <w:pStyle w:val="Bezodstpw"/>
            </w:pPr>
            <w:r w:rsidRPr="00934288">
              <w:t>Pomiar temperatury MMA podczas wykonywania nawierzchni (wg PN-EN 12697-13 [36])</w:t>
            </w:r>
          </w:p>
        </w:tc>
        <w:tc>
          <w:tcPr>
            <w:tcW w:w="2959" w:type="dxa"/>
            <w:vMerge/>
            <w:vAlign w:val="center"/>
          </w:tcPr>
          <w:p w14:paraId="61A819EC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60A68C0E" w14:textId="77777777" w:rsidTr="00532432">
        <w:tc>
          <w:tcPr>
            <w:tcW w:w="790" w:type="dxa"/>
            <w:vAlign w:val="center"/>
          </w:tcPr>
          <w:p w14:paraId="1571D059" w14:textId="77777777" w:rsidR="00FC41CB" w:rsidRPr="00934288" w:rsidRDefault="00FC41CB" w:rsidP="00532432">
            <w:pPr>
              <w:pStyle w:val="Bezodstpw"/>
              <w:rPr>
                <w:b/>
              </w:rPr>
            </w:pPr>
            <w:r w:rsidRPr="00934288">
              <w:rPr>
                <w:b/>
              </w:rPr>
              <w:t>3</w:t>
            </w:r>
          </w:p>
        </w:tc>
        <w:tc>
          <w:tcPr>
            <w:tcW w:w="8690" w:type="dxa"/>
            <w:gridSpan w:val="2"/>
            <w:vAlign w:val="center"/>
          </w:tcPr>
          <w:p w14:paraId="4A52AC3D" w14:textId="77777777" w:rsidR="00FC41CB" w:rsidRPr="00934288" w:rsidRDefault="00FC41CB" w:rsidP="00532432">
            <w:pPr>
              <w:pStyle w:val="Bezodstpw"/>
            </w:pPr>
            <w:r w:rsidRPr="00934288">
              <w:rPr>
                <w:b/>
              </w:rPr>
              <w:t>Warstwa asfaltowa</w:t>
            </w:r>
          </w:p>
        </w:tc>
      </w:tr>
      <w:tr w:rsidR="00FC41CB" w:rsidRPr="00934288" w14:paraId="00C46872" w14:textId="77777777" w:rsidTr="00532432">
        <w:tc>
          <w:tcPr>
            <w:tcW w:w="790" w:type="dxa"/>
            <w:vAlign w:val="center"/>
          </w:tcPr>
          <w:p w14:paraId="7057E480" w14:textId="77777777" w:rsidR="00FC41CB" w:rsidRPr="00934288" w:rsidRDefault="00FC41CB" w:rsidP="00532432">
            <w:pPr>
              <w:pStyle w:val="Bezodstpw"/>
            </w:pPr>
            <w:r w:rsidRPr="00934288">
              <w:t>3.1</w:t>
            </w:r>
          </w:p>
        </w:tc>
        <w:tc>
          <w:tcPr>
            <w:tcW w:w="5731" w:type="dxa"/>
            <w:vAlign w:val="center"/>
          </w:tcPr>
          <w:p w14:paraId="76E60685" w14:textId="77777777" w:rsidR="00FC41CB" w:rsidRPr="00934288" w:rsidRDefault="00FC41CB" w:rsidP="00532432">
            <w:pPr>
              <w:pStyle w:val="Bezodstpw"/>
              <w:rPr>
                <w:b/>
              </w:rPr>
            </w:pPr>
            <w:r w:rsidRPr="00934288">
              <w:t>Pomiar temperatury powietrza i prędkości wiatru</w:t>
            </w:r>
          </w:p>
        </w:tc>
        <w:tc>
          <w:tcPr>
            <w:tcW w:w="2959" w:type="dxa"/>
            <w:vAlign w:val="center"/>
          </w:tcPr>
          <w:p w14:paraId="71951E9D" w14:textId="77777777" w:rsidR="00FC41CB" w:rsidRPr="00934288" w:rsidRDefault="00FC41CB" w:rsidP="00532432">
            <w:pPr>
              <w:pStyle w:val="Bezodstpw"/>
            </w:pPr>
            <w:r w:rsidRPr="00934288">
              <w:rPr>
                <w:sz w:val="18"/>
                <w:szCs w:val="18"/>
              </w:rPr>
              <w:t>Na bieżąco</w:t>
            </w:r>
          </w:p>
        </w:tc>
      </w:tr>
      <w:tr w:rsidR="00FC41CB" w:rsidRPr="00934288" w14:paraId="2394BD3C" w14:textId="77777777" w:rsidTr="00532432">
        <w:tc>
          <w:tcPr>
            <w:tcW w:w="790" w:type="dxa"/>
            <w:vAlign w:val="center"/>
          </w:tcPr>
          <w:p w14:paraId="09E79730" w14:textId="77777777" w:rsidR="00FC41CB" w:rsidRPr="00934288" w:rsidRDefault="00FC41CB" w:rsidP="00532432">
            <w:pPr>
              <w:pStyle w:val="Bezodstpw"/>
            </w:pPr>
            <w:r w:rsidRPr="00934288">
              <w:lastRenderedPageBreak/>
              <w:t>3.2</w:t>
            </w:r>
          </w:p>
        </w:tc>
        <w:tc>
          <w:tcPr>
            <w:tcW w:w="5731" w:type="dxa"/>
            <w:vAlign w:val="center"/>
          </w:tcPr>
          <w:p w14:paraId="149FC1A4" w14:textId="77777777" w:rsidR="00FC41CB" w:rsidRPr="00934288" w:rsidRDefault="00FC41CB" w:rsidP="00532432">
            <w:pPr>
              <w:pStyle w:val="Bezodstpw"/>
            </w:pPr>
            <w:r w:rsidRPr="00934288">
              <w:t>Badanie wydatku skropienia</w:t>
            </w:r>
          </w:p>
        </w:tc>
        <w:tc>
          <w:tcPr>
            <w:tcW w:w="2959" w:type="dxa"/>
            <w:vAlign w:val="center"/>
          </w:tcPr>
          <w:p w14:paraId="4FD46E35" w14:textId="77777777" w:rsidR="00FC41CB" w:rsidRPr="00934288" w:rsidRDefault="00FC41CB" w:rsidP="00532432">
            <w:pPr>
              <w:pStyle w:val="Bezodstpw"/>
            </w:pPr>
            <w:r w:rsidRPr="00934288">
              <w:t>Raz na każde 500 m</w:t>
            </w:r>
            <w:r w:rsidRPr="00934288">
              <w:rPr>
                <w:vertAlign w:val="superscript"/>
              </w:rPr>
              <w:t>2</w:t>
            </w:r>
          </w:p>
        </w:tc>
      </w:tr>
      <w:tr w:rsidR="00FC41CB" w:rsidRPr="00934288" w14:paraId="5E751FD6" w14:textId="77777777" w:rsidTr="00532432">
        <w:tc>
          <w:tcPr>
            <w:tcW w:w="790" w:type="dxa"/>
            <w:vAlign w:val="center"/>
          </w:tcPr>
          <w:p w14:paraId="1C2C7E04" w14:textId="77777777" w:rsidR="00FC41CB" w:rsidRPr="00934288" w:rsidRDefault="00FC41CB" w:rsidP="00532432">
            <w:pPr>
              <w:pStyle w:val="Bezodstpw"/>
            </w:pPr>
            <w:r w:rsidRPr="00934288">
              <w:t>3.3</w:t>
            </w:r>
          </w:p>
        </w:tc>
        <w:tc>
          <w:tcPr>
            <w:tcW w:w="5731" w:type="dxa"/>
            <w:vAlign w:val="center"/>
          </w:tcPr>
          <w:p w14:paraId="71EB2369" w14:textId="77777777" w:rsidR="00FC41CB" w:rsidRPr="00934288" w:rsidRDefault="00FC41CB" w:rsidP="00532432">
            <w:pPr>
              <w:pStyle w:val="Bezodstpw"/>
            </w:pPr>
            <w:r w:rsidRPr="00934288">
              <w:t>Ocena wizualna jednorodności powierzchni warstwy</w:t>
            </w:r>
          </w:p>
        </w:tc>
        <w:tc>
          <w:tcPr>
            <w:tcW w:w="2959" w:type="dxa"/>
            <w:vMerge w:val="restart"/>
            <w:vAlign w:val="center"/>
          </w:tcPr>
          <w:p w14:paraId="64BA69AE" w14:textId="77777777" w:rsidR="00FC41CB" w:rsidRPr="00934288" w:rsidRDefault="00FC41CB" w:rsidP="00532432">
            <w:pPr>
              <w:pStyle w:val="Bezodstpw"/>
            </w:pPr>
            <w:r w:rsidRPr="00934288">
              <w:t>Ocena ciągła</w:t>
            </w:r>
          </w:p>
        </w:tc>
      </w:tr>
      <w:tr w:rsidR="00FC41CB" w:rsidRPr="00934288" w14:paraId="1BE61235" w14:textId="77777777" w:rsidTr="00532432">
        <w:tc>
          <w:tcPr>
            <w:tcW w:w="790" w:type="dxa"/>
            <w:vAlign w:val="center"/>
          </w:tcPr>
          <w:p w14:paraId="4E533699" w14:textId="77777777" w:rsidR="00FC41CB" w:rsidRPr="00934288" w:rsidRDefault="00FC41CB" w:rsidP="00532432">
            <w:pPr>
              <w:pStyle w:val="Bezodstpw"/>
            </w:pPr>
            <w:r w:rsidRPr="00934288">
              <w:t>3.4</w:t>
            </w:r>
          </w:p>
        </w:tc>
        <w:tc>
          <w:tcPr>
            <w:tcW w:w="5731" w:type="dxa"/>
            <w:vAlign w:val="center"/>
          </w:tcPr>
          <w:p w14:paraId="69626DF6" w14:textId="77777777" w:rsidR="00FC41CB" w:rsidRPr="00934288" w:rsidRDefault="00FC41CB" w:rsidP="00532432">
            <w:pPr>
              <w:pStyle w:val="Bezodstpw"/>
            </w:pPr>
            <w:r w:rsidRPr="00934288">
              <w:t>Ocena wizualna jakości wykonania połączeń technologicznych</w:t>
            </w:r>
          </w:p>
        </w:tc>
        <w:tc>
          <w:tcPr>
            <w:tcW w:w="2959" w:type="dxa"/>
            <w:vMerge/>
            <w:vAlign w:val="center"/>
          </w:tcPr>
          <w:p w14:paraId="0021632B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2DFFAC69" w14:textId="77777777" w:rsidTr="00532432">
        <w:tc>
          <w:tcPr>
            <w:tcW w:w="790" w:type="dxa"/>
            <w:vAlign w:val="center"/>
          </w:tcPr>
          <w:p w14:paraId="64554DD3" w14:textId="77777777" w:rsidR="00FC41CB" w:rsidRPr="00934288" w:rsidRDefault="00FC41CB" w:rsidP="00532432">
            <w:pPr>
              <w:pStyle w:val="Bezodstpw"/>
            </w:pPr>
            <w:r w:rsidRPr="00934288">
              <w:t>3.5</w:t>
            </w:r>
          </w:p>
        </w:tc>
        <w:tc>
          <w:tcPr>
            <w:tcW w:w="5731" w:type="dxa"/>
            <w:vAlign w:val="center"/>
          </w:tcPr>
          <w:p w14:paraId="37978653" w14:textId="77777777" w:rsidR="00FC41CB" w:rsidRPr="00934288" w:rsidRDefault="00FC41CB" w:rsidP="00532432">
            <w:pPr>
              <w:pStyle w:val="Bezodstpw"/>
            </w:pPr>
            <w:r w:rsidRPr="00934288">
              <w:t>Wskaźnik zagęszczenia</w:t>
            </w:r>
          </w:p>
        </w:tc>
        <w:tc>
          <w:tcPr>
            <w:tcW w:w="2959" w:type="dxa"/>
            <w:vMerge w:val="restart"/>
            <w:vAlign w:val="center"/>
          </w:tcPr>
          <w:p w14:paraId="4B08DC7E" w14:textId="77777777" w:rsidR="00FC41CB" w:rsidRPr="00934288" w:rsidRDefault="00FC41CB" w:rsidP="00532432">
            <w:pPr>
              <w:pStyle w:val="Bezodstpw"/>
            </w:pPr>
            <w:r w:rsidRPr="00934288">
              <w:rPr>
                <w:sz w:val="18"/>
                <w:szCs w:val="18"/>
              </w:rPr>
              <w:t xml:space="preserve">na każde rozpoczęte </w:t>
            </w:r>
            <w:r w:rsidRPr="00934288">
              <w:rPr>
                <w:sz w:val="18"/>
                <w:szCs w:val="18"/>
              </w:rPr>
              <w:br/>
              <w:t>1000 m</w:t>
            </w:r>
            <w:r w:rsidRPr="00934288">
              <w:rPr>
                <w:sz w:val="18"/>
                <w:szCs w:val="18"/>
                <w:vertAlign w:val="superscript"/>
              </w:rPr>
              <w:t>2</w:t>
            </w:r>
            <w:r w:rsidRPr="00934288">
              <w:rPr>
                <w:sz w:val="18"/>
                <w:szCs w:val="18"/>
              </w:rPr>
              <w:t xml:space="preserve"> lub na żądanie Przedstawiciela Zamawiającego/Inspektora Nadzoru  </w:t>
            </w:r>
            <w:r w:rsidRPr="00934288">
              <w:rPr>
                <w:sz w:val="18"/>
                <w:szCs w:val="18"/>
              </w:rPr>
              <w:br/>
            </w:r>
            <w:r w:rsidRPr="00934288">
              <w:rPr>
                <w:sz w:val="16"/>
                <w:szCs w:val="16"/>
              </w:rPr>
              <w:t xml:space="preserve">(z każdego miejsca odwiertu należy pobrać dwa rdzenie </w:t>
            </w:r>
            <w:r w:rsidRPr="00934288">
              <w:rPr>
                <w:sz w:val="16"/>
                <w:szCs w:val="16"/>
              </w:rPr>
              <w:br/>
              <w:t>ø 100 mm)</w:t>
            </w:r>
          </w:p>
        </w:tc>
      </w:tr>
      <w:tr w:rsidR="00FC41CB" w:rsidRPr="00934288" w14:paraId="2CD2287E" w14:textId="77777777" w:rsidTr="00532432">
        <w:tc>
          <w:tcPr>
            <w:tcW w:w="790" w:type="dxa"/>
            <w:vAlign w:val="center"/>
          </w:tcPr>
          <w:p w14:paraId="4485FB6E" w14:textId="77777777" w:rsidR="00FC41CB" w:rsidRPr="00934288" w:rsidRDefault="00FC41CB" w:rsidP="00532432">
            <w:pPr>
              <w:pStyle w:val="Bezodstpw"/>
            </w:pPr>
            <w:r w:rsidRPr="00934288">
              <w:t>3.6</w:t>
            </w:r>
          </w:p>
        </w:tc>
        <w:tc>
          <w:tcPr>
            <w:tcW w:w="5731" w:type="dxa"/>
            <w:vAlign w:val="center"/>
          </w:tcPr>
          <w:p w14:paraId="630B8925" w14:textId="77777777" w:rsidR="00FC41CB" w:rsidRPr="00934288" w:rsidRDefault="00FC41CB" w:rsidP="00532432">
            <w:pPr>
              <w:pStyle w:val="Bezodstpw"/>
            </w:pPr>
            <w:r w:rsidRPr="00934288">
              <w:t>Grubość warstwy</w:t>
            </w:r>
          </w:p>
        </w:tc>
        <w:tc>
          <w:tcPr>
            <w:tcW w:w="2959" w:type="dxa"/>
            <w:vMerge/>
            <w:vAlign w:val="center"/>
          </w:tcPr>
          <w:p w14:paraId="4C9936A5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710E1939" w14:textId="77777777" w:rsidTr="00532432">
        <w:tc>
          <w:tcPr>
            <w:tcW w:w="790" w:type="dxa"/>
            <w:vAlign w:val="center"/>
          </w:tcPr>
          <w:p w14:paraId="1568275E" w14:textId="77777777" w:rsidR="00FC41CB" w:rsidRPr="00934288" w:rsidRDefault="00FC41CB" w:rsidP="00532432">
            <w:pPr>
              <w:pStyle w:val="Bezodstpw"/>
            </w:pPr>
            <w:r w:rsidRPr="00934288">
              <w:t>3.7</w:t>
            </w:r>
          </w:p>
        </w:tc>
        <w:tc>
          <w:tcPr>
            <w:tcW w:w="5731" w:type="dxa"/>
            <w:vAlign w:val="center"/>
          </w:tcPr>
          <w:p w14:paraId="57BB0076" w14:textId="77777777" w:rsidR="00FC41CB" w:rsidRPr="00934288" w:rsidRDefault="00FC41CB" w:rsidP="00532432">
            <w:pPr>
              <w:pStyle w:val="Bezodstpw"/>
            </w:pPr>
            <w:r w:rsidRPr="00934288">
              <w:t>Zawartość wolnych przestrzeni w warstwie</w:t>
            </w:r>
          </w:p>
        </w:tc>
        <w:tc>
          <w:tcPr>
            <w:tcW w:w="2959" w:type="dxa"/>
            <w:vMerge/>
            <w:vAlign w:val="center"/>
          </w:tcPr>
          <w:p w14:paraId="3C0D9B5D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0E525836" w14:textId="77777777" w:rsidTr="00532432">
        <w:tc>
          <w:tcPr>
            <w:tcW w:w="790" w:type="dxa"/>
            <w:vAlign w:val="center"/>
          </w:tcPr>
          <w:p w14:paraId="44EA82C3" w14:textId="77777777" w:rsidR="00FC41CB" w:rsidRPr="00934288" w:rsidRDefault="00FC41CB" w:rsidP="00532432">
            <w:pPr>
              <w:pStyle w:val="Bezodstpw"/>
            </w:pPr>
            <w:r w:rsidRPr="00934288">
              <w:t>3.8</w:t>
            </w:r>
          </w:p>
        </w:tc>
        <w:tc>
          <w:tcPr>
            <w:tcW w:w="5731" w:type="dxa"/>
            <w:vAlign w:val="center"/>
          </w:tcPr>
          <w:p w14:paraId="73A751C5" w14:textId="77777777" w:rsidR="00FC41CB" w:rsidRPr="00934288" w:rsidRDefault="00FC41CB" w:rsidP="00532432">
            <w:pPr>
              <w:pStyle w:val="Bezodstpw"/>
            </w:pPr>
            <w:r w:rsidRPr="00934288">
              <w:t xml:space="preserve">Połączenia </w:t>
            </w:r>
            <w:proofErr w:type="spellStart"/>
            <w:r w:rsidRPr="00934288">
              <w:t>międzywarstwowe</w:t>
            </w:r>
            <w:proofErr w:type="spellEnd"/>
          </w:p>
        </w:tc>
        <w:tc>
          <w:tcPr>
            <w:tcW w:w="2959" w:type="dxa"/>
            <w:vMerge w:val="restart"/>
            <w:vAlign w:val="center"/>
          </w:tcPr>
          <w:p w14:paraId="74F8F816" w14:textId="77777777" w:rsidR="00FC41CB" w:rsidRPr="00934288" w:rsidRDefault="00FC41CB" w:rsidP="00532432">
            <w:pPr>
              <w:pStyle w:val="Bezodstpw"/>
            </w:pPr>
            <w:r w:rsidRPr="00934288">
              <w:t xml:space="preserve">Na żądanie Przedstawiciela Zamawiającego/Inspektora Nadzoru </w:t>
            </w:r>
          </w:p>
        </w:tc>
      </w:tr>
      <w:tr w:rsidR="00FC41CB" w:rsidRPr="00934288" w14:paraId="25EDEEAF" w14:textId="77777777" w:rsidTr="00532432">
        <w:tc>
          <w:tcPr>
            <w:tcW w:w="790" w:type="dxa"/>
            <w:vAlign w:val="center"/>
          </w:tcPr>
          <w:p w14:paraId="080EB89B" w14:textId="77777777" w:rsidR="00FC41CB" w:rsidRPr="00934288" w:rsidRDefault="00FC41CB" w:rsidP="00532432">
            <w:pPr>
              <w:pStyle w:val="Bezodstpw"/>
            </w:pPr>
            <w:r w:rsidRPr="00934288">
              <w:t>3.9</w:t>
            </w:r>
          </w:p>
        </w:tc>
        <w:tc>
          <w:tcPr>
            <w:tcW w:w="5731" w:type="dxa"/>
            <w:vAlign w:val="center"/>
          </w:tcPr>
          <w:p w14:paraId="37CCD37F" w14:textId="77777777" w:rsidR="00FC41CB" w:rsidRPr="00934288" w:rsidRDefault="00FC41CB" w:rsidP="00532432">
            <w:pPr>
              <w:pStyle w:val="Bezodstpw"/>
            </w:pPr>
            <w:r w:rsidRPr="00934288">
              <w:t xml:space="preserve">Odporność na deformacje trwałe  </w:t>
            </w:r>
          </w:p>
        </w:tc>
        <w:tc>
          <w:tcPr>
            <w:tcW w:w="2959" w:type="dxa"/>
            <w:vMerge/>
            <w:vAlign w:val="center"/>
          </w:tcPr>
          <w:p w14:paraId="47DA8A06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68C80523" w14:textId="77777777" w:rsidTr="00532432">
        <w:tc>
          <w:tcPr>
            <w:tcW w:w="790" w:type="dxa"/>
            <w:vAlign w:val="center"/>
          </w:tcPr>
          <w:p w14:paraId="33EA75A2" w14:textId="77777777" w:rsidR="00FC41CB" w:rsidRPr="00934288" w:rsidRDefault="00FC41CB" w:rsidP="00532432">
            <w:pPr>
              <w:pStyle w:val="Bezodstpw"/>
            </w:pPr>
            <w:r w:rsidRPr="00934288">
              <w:t>3.10</w:t>
            </w:r>
          </w:p>
        </w:tc>
        <w:tc>
          <w:tcPr>
            <w:tcW w:w="5731" w:type="dxa"/>
            <w:vAlign w:val="center"/>
          </w:tcPr>
          <w:p w14:paraId="44AF9B52" w14:textId="77777777" w:rsidR="00FC41CB" w:rsidRPr="00934288" w:rsidRDefault="00FC41CB" w:rsidP="00532432">
            <w:pPr>
              <w:pStyle w:val="Bezodstpw"/>
            </w:pPr>
            <w:r w:rsidRPr="00934288">
              <w:t>Równość podłużna</w:t>
            </w:r>
          </w:p>
        </w:tc>
        <w:tc>
          <w:tcPr>
            <w:tcW w:w="2959" w:type="dxa"/>
            <w:vAlign w:val="center"/>
          </w:tcPr>
          <w:p w14:paraId="1FE67FF8" w14:textId="77777777" w:rsidR="00FC41CB" w:rsidRPr="00934288" w:rsidRDefault="00FC41CB" w:rsidP="00532432">
            <w:pPr>
              <w:pStyle w:val="Bezodstpw"/>
            </w:pPr>
            <w:r w:rsidRPr="00934288">
              <w:t>Dla każdej łaty lecz nie rzadziej niż co 20 m</w:t>
            </w:r>
          </w:p>
        </w:tc>
      </w:tr>
      <w:tr w:rsidR="00FC41CB" w:rsidRPr="00934288" w14:paraId="436AD567" w14:textId="77777777" w:rsidTr="00532432">
        <w:tc>
          <w:tcPr>
            <w:tcW w:w="790" w:type="dxa"/>
            <w:vAlign w:val="center"/>
          </w:tcPr>
          <w:p w14:paraId="5C7A0AD2" w14:textId="77777777" w:rsidR="00FC41CB" w:rsidRPr="00934288" w:rsidRDefault="00FC41CB" w:rsidP="00532432">
            <w:pPr>
              <w:pStyle w:val="Bezodstpw"/>
            </w:pPr>
            <w:r w:rsidRPr="00934288">
              <w:t>3.11</w:t>
            </w:r>
          </w:p>
        </w:tc>
        <w:tc>
          <w:tcPr>
            <w:tcW w:w="5731" w:type="dxa"/>
            <w:vAlign w:val="center"/>
          </w:tcPr>
          <w:p w14:paraId="50FE04D6" w14:textId="77777777" w:rsidR="00FC41CB" w:rsidRPr="00934288" w:rsidRDefault="00FC41CB" w:rsidP="00532432">
            <w:pPr>
              <w:pStyle w:val="Bezodstpw"/>
            </w:pPr>
            <w:r w:rsidRPr="00934288">
              <w:t>Równość poprzeczna zapewniająca dostosowanie spadków do istniejących parametrów nawierzchni</w:t>
            </w:r>
          </w:p>
        </w:tc>
        <w:tc>
          <w:tcPr>
            <w:tcW w:w="2959" w:type="dxa"/>
            <w:vAlign w:val="center"/>
          </w:tcPr>
          <w:p w14:paraId="3C0C6AD2" w14:textId="77777777" w:rsidR="00FC41CB" w:rsidRPr="00934288" w:rsidRDefault="00FC41CB" w:rsidP="00532432">
            <w:pPr>
              <w:pStyle w:val="Bezodstpw"/>
            </w:pPr>
            <w:r w:rsidRPr="00934288">
              <w:t>Dla każdej łaty lecz nie rzadziej niż co 20 m</w:t>
            </w:r>
          </w:p>
        </w:tc>
      </w:tr>
    </w:tbl>
    <w:p w14:paraId="7489A575" w14:textId="77777777" w:rsidR="00FC41CB" w:rsidRPr="00934288" w:rsidRDefault="00FC41CB" w:rsidP="00FC41CB">
      <w:pPr>
        <w:rPr>
          <w:rFonts w:ascii="Verdana" w:hAnsi="Verdana" w:cs="Arial"/>
          <w:b/>
        </w:rPr>
      </w:pPr>
    </w:p>
    <w:p w14:paraId="5F9D7FEC" w14:textId="77777777" w:rsidR="00FC41CB" w:rsidRPr="00934288" w:rsidRDefault="00FC41CB" w:rsidP="00FC41CB">
      <w:r w:rsidRPr="00934288">
        <w:t>Wszystkie wymienione w tabeli nr 13 badania i pomiary Wykonawcy powinny spełniać wymagania niniejszej SST. Forma dokumentacji oraz rodzaje badań i pomiarów powinna być uzgodniona z Przedstawicielem Zamawiającego/Inspektorem Nadzoru.</w:t>
      </w:r>
    </w:p>
    <w:p w14:paraId="38417BD8" w14:textId="77777777" w:rsidR="00FC41CB" w:rsidRPr="00934288" w:rsidRDefault="00FC41CB" w:rsidP="00FC41CB">
      <w:pPr>
        <w:pStyle w:val="Nagwek3"/>
      </w:pPr>
      <w:r w:rsidRPr="00934288">
        <w:t>6.3.3. Badania kontrolne Zamawiającego</w:t>
      </w:r>
    </w:p>
    <w:p w14:paraId="4338D1A7" w14:textId="77777777" w:rsidR="00FC41CB" w:rsidRPr="00934288" w:rsidRDefault="00FC41CB" w:rsidP="00FC41CB">
      <w:r w:rsidRPr="00934288">
        <w:t>Badania kontrolne są badaniami Przedstawiciela Zamawiającego/Inspektora Nadzoru, których celem jest sprawdzenie, czy jakość materiałów budowlanych (mieszanek mineralno-asfaltowych</w:t>
      </w:r>
      <w:r w:rsidRPr="00934288">
        <w:br/>
        <w:t xml:space="preserve">i ich składników, lepiszczy i materiałów do uszczelnień itp.) oraz gotowej warstwy (wbudowane warstwy asfaltowe, połączenia itp.) spełniają wymagania określone w SST. Badania kontrolne prowadzone są w laboratorium Zamawiającego. Nadzorem nad pobieraniem próbek i wykonaniem badań na w miejscu wbudowania zajmuje się Przedstawiciel Zamawiającego/Inspektor Nadzoru </w:t>
      </w:r>
      <w:r w:rsidRPr="00934288">
        <w:br/>
        <w:t>w obecności Wykonawcy. Wykonawca ma obowiązek swoim sprzętem pobrać wszystkie możliwe próbki do badań kontrolnych, w miejscach wskazanych przez Przedstawiciela Zamawiającego/ Inspektora Nadzoru. Badania odbywają się również wtedy, gdy Wykonawca zostanie w porę powiadomiony o ich terminie, jednak nie będzie przy nich obecny.</w:t>
      </w:r>
    </w:p>
    <w:p w14:paraId="75CFD8BE" w14:textId="77777777" w:rsidR="00FC41CB" w:rsidRPr="00934288" w:rsidRDefault="00FC41CB" w:rsidP="00FC41CB">
      <w:r w:rsidRPr="00934288">
        <w:t xml:space="preserve">Rodzaj badań kontrolnych mieszanki mineralno-asfaltowej i wykonanej z niej warstwy podano </w:t>
      </w:r>
      <w:r w:rsidRPr="00934288">
        <w:br/>
        <w:t>w tabeli 14.</w:t>
      </w:r>
    </w:p>
    <w:p w14:paraId="41BAF280" w14:textId="77777777" w:rsidR="00FC41CB" w:rsidRPr="00934288" w:rsidRDefault="00FC41CB" w:rsidP="00FC41CB">
      <w:r w:rsidRPr="00934288">
        <w:t>Tabela 14. Rodzaje badań kontrolnych (Zamawiającego)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5293"/>
        <w:gridCol w:w="2895"/>
      </w:tblGrid>
      <w:tr w:rsidR="00FC41CB" w:rsidRPr="00934288" w14:paraId="25EFE253" w14:textId="77777777" w:rsidTr="00532432">
        <w:tc>
          <w:tcPr>
            <w:tcW w:w="790" w:type="dxa"/>
            <w:vAlign w:val="center"/>
          </w:tcPr>
          <w:p w14:paraId="3BF5ED8B" w14:textId="77777777" w:rsidR="00FC41CB" w:rsidRPr="00934288" w:rsidRDefault="00FC41CB" w:rsidP="00532432">
            <w:pPr>
              <w:pStyle w:val="Bezodstpw"/>
            </w:pPr>
            <w:r w:rsidRPr="00934288">
              <w:t>Lp.</w:t>
            </w:r>
          </w:p>
        </w:tc>
        <w:tc>
          <w:tcPr>
            <w:tcW w:w="5731" w:type="dxa"/>
            <w:vAlign w:val="center"/>
          </w:tcPr>
          <w:p w14:paraId="64A6CD8D" w14:textId="77777777" w:rsidR="00FC41CB" w:rsidRPr="00934288" w:rsidRDefault="00FC41CB" w:rsidP="00532432">
            <w:pPr>
              <w:pStyle w:val="Bezodstpw"/>
            </w:pPr>
            <w:r w:rsidRPr="00934288">
              <w:t>Rodzaj badań</w:t>
            </w:r>
          </w:p>
        </w:tc>
        <w:tc>
          <w:tcPr>
            <w:tcW w:w="2959" w:type="dxa"/>
          </w:tcPr>
          <w:p w14:paraId="6E28952D" w14:textId="77777777" w:rsidR="00FC41CB" w:rsidRPr="00934288" w:rsidRDefault="00FC41CB" w:rsidP="00532432">
            <w:pPr>
              <w:pStyle w:val="Bezodstpw"/>
            </w:pPr>
            <w:r w:rsidRPr="00934288">
              <w:t>Minimalna częstotliwość badań i pomiarów</w:t>
            </w:r>
          </w:p>
        </w:tc>
      </w:tr>
      <w:tr w:rsidR="00FC41CB" w:rsidRPr="00934288" w14:paraId="51C15901" w14:textId="77777777" w:rsidTr="00532432">
        <w:tc>
          <w:tcPr>
            <w:tcW w:w="790" w:type="dxa"/>
            <w:vAlign w:val="center"/>
          </w:tcPr>
          <w:p w14:paraId="7ECA511B" w14:textId="77777777" w:rsidR="00FC41CB" w:rsidRPr="00934288" w:rsidRDefault="00FC41CB" w:rsidP="00532432">
            <w:pPr>
              <w:pStyle w:val="Bezodstpw"/>
              <w:rPr>
                <w:b/>
              </w:rPr>
            </w:pPr>
            <w:r w:rsidRPr="00934288">
              <w:rPr>
                <w:b/>
              </w:rPr>
              <w:t>1</w:t>
            </w:r>
          </w:p>
        </w:tc>
        <w:tc>
          <w:tcPr>
            <w:tcW w:w="8690" w:type="dxa"/>
            <w:gridSpan w:val="2"/>
            <w:vAlign w:val="center"/>
          </w:tcPr>
          <w:p w14:paraId="32967989" w14:textId="77777777" w:rsidR="00FC41CB" w:rsidRPr="00934288" w:rsidRDefault="00FC41CB" w:rsidP="00532432">
            <w:pPr>
              <w:pStyle w:val="Bezodstpw"/>
            </w:pPr>
            <w:r w:rsidRPr="00934288">
              <w:rPr>
                <w:b/>
              </w:rPr>
              <w:t>Materiały wsadowe</w:t>
            </w:r>
          </w:p>
        </w:tc>
      </w:tr>
      <w:tr w:rsidR="00FC41CB" w:rsidRPr="00934288" w14:paraId="3E9FBF54" w14:textId="77777777" w:rsidTr="00532432">
        <w:tc>
          <w:tcPr>
            <w:tcW w:w="790" w:type="dxa"/>
            <w:vAlign w:val="center"/>
          </w:tcPr>
          <w:p w14:paraId="01806C36" w14:textId="77777777" w:rsidR="00FC41CB" w:rsidRPr="00934288" w:rsidRDefault="00FC41CB" w:rsidP="00532432">
            <w:pPr>
              <w:pStyle w:val="Bezodstpw"/>
            </w:pPr>
            <w:r w:rsidRPr="00934288">
              <w:t>1.1</w:t>
            </w:r>
          </w:p>
        </w:tc>
        <w:tc>
          <w:tcPr>
            <w:tcW w:w="5731" w:type="dxa"/>
            <w:vAlign w:val="center"/>
          </w:tcPr>
          <w:p w14:paraId="36C3F5DC" w14:textId="77777777" w:rsidR="00FC41CB" w:rsidRPr="00934288" w:rsidRDefault="00FC41CB" w:rsidP="00532432">
            <w:pPr>
              <w:pStyle w:val="Bezodstpw"/>
            </w:pPr>
            <w:r w:rsidRPr="00934288">
              <w:t>Właściwości lepiszcza</w:t>
            </w:r>
          </w:p>
        </w:tc>
        <w:tc>
          <w:tcPr>
            <w:tcW w:w="2959" w:type="dxa"/>
            <w:vMerge w:val="restart"/>
            <w:vAlign w:val="center"/>
          </w:tcPr>
          <w:p w14:paraId="16BBD324" w14:textId="77777777" w:rsidR="00FC41CB" w:rsidRPr="00934288" w:rsidRDefault="00FC41CB" w:rsidP="00532432">
            <w:pPr>
              <w:pStyle w:val="Bezodstpw"/>
            </w:pPr>
            <w:r w:rsidRPr="00934288">
              <w:t>Wg potrzeb na polecenie Przedstawiciela Zamawiającego/Inspektora Nadzoru</w:t>
            </w:r>
          </w:p>
        </w:tc>
      </w:tr>
      <w:tr w:rsidR="00FC41CB" w:rsidRPr="00934288" w14:paraId="7BAF4D84" w14:textId="77777777" w:rsidTr="00532432">
        <w:trPr>
          <w:trHeight w:val="469"/>
        </w:trPr>
        <w:tc>
          <w:tcPr>
            <w:tcW w:w="790" w:type="dxa"/>
            <w:vAlign w:val="center"/>
          </w:tcPr>
          <w:p w14:paraId="117BDCA6" w14:textId="77777777" w:rsidR="00FC41CB" w:rsidRPr="00934288" w:rsidRDefault="00FC41CB" w:rsidP="00532432">
            <w:pPr>
              <w:pStyle w:val="Bezodstpw"/>
            </w:pPr>
            <w:r w:rsidRPr="00934288">
              <w:t>1.2</w:t>
            </w:r>
          </w:p>
        </w:tc>
        <w:tc>
          <w:tcPr>
            <w:tcW w:w="5731" w:type="dxa"/>
            <w:vAlign w:val="center"/>
          </w:tcPr>
          <w:p w14:paraId="57CC8BB1" w14:textId="77777777" w:rsidR="00FC41CB" w:rsidRPr="00934288" w:rsidRDefault="00FC41CB" w:rsidP="00532432">
            <w:pPr>
              <w:pStyle w:val="Bezodstpw"/>
            </w:pPr>
            <w:r w:rsidRPr="00934288">
              <w:t>Właściwości kruszyw</w:t>
            </w:r>
          </w:p>
        </w:tc>
        <w:tc>
          <w:tcPr>
            <w:tcW w:w="2959" w:type="dxa"/>
            <w:vMerge/>
            <w:vAlign w:val="center"/>
          </w:tcPr>
          <w:p w14:paraId="5D17F8C4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09AFC53B" w14:textId="77777777" w:rsidTr="00532432">
        <w:tc>
          <w:tcPr>
            <w:tcW w:w="790" w:type="dxa"/>
            <w:vAlign w:val="center"/>
          </w:tcPr>
          <w:p w14:paraId="0F3DCAC0" w14:textId="77777777" w:rsidR="00FC41CB" w:rsidRPr="00934288" w:rsidRDefault="00FC41CB" w:rsidP="00532432">
            <w:pPr>
              <w:pStyle w:val="Bezodstpw"/>
              <w:rPr>
                <w:b/>
              </w:rPr>
            </w:pPr>
            <w:r w:rsidRPr="00934288">
              <w:t>1.3</w:t>
            </w:r>
          </w:p>
        </w:tc>
        <w:tc>
          <w:tcPr>
            <w:tcW w:w="5731" w:type="dxa"/>
            <w:vAlign w:val="center"/>
          </w:tcPr>
          <w:p w14:paraId="5097DCB9" w14:textId="77777777" w:rsidR="00FC41CB" w:rsidRPr="00934288" w:rsidRDefault="00FC41CB" w:rsidP="00532432">
            <w:pPr>
              <w:pStyle w:val="Bezodstpw"/>
            </w:pPr>
            <w:r w:rsidRPr="00934288">
              <w:t xml:space="preserve">Właściwości wypełniacza </w:t>
            </w:r>
          </w:p>
        </w:tc>
        <w:tc>
          <w:tcPr>
            <w:tcW w:w="2959" w:type="dxa"/>
            <w:vMerge/>
            <w:vAlign w:val="center"/>
          </w:tcPr>
          <w:p w14:paraId="6CFB8F27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50A025B8" w14:textId="77777777" w:rsidTr="00532432">
        <w:tc>
          <w:tcPr>
            <w:tcW w:w="790" w:type="dxa"/>
            <w:vAlign w:val="center"/>
          </w:tcPr>
          <w:p w14:paraId="372E17DD" w14:textId="77777777" w:rsidR="00FC41CB" w:rsidRPr="00934288" w:rsidRDefault="00FC41CB" w:rsidP="00532432">
            <w:pPr>
              <w:pStyle w:val="Bezodstpw"/>
            </w:pPr>
            <w:r w:rsidRPr="00934288">
              <w:rPr>
                <w:b/>
              </w:rPr>
              <w:t>2</w:t>
            </w:r>
          </w:p>
        </w:tc>
        <w:tc>
          <w:tcPr>
            <w:tcW w:w="8690" w:type="dxa"/>
            <w:gridSpan w:val="2"/>
            <w:vAlign w:val="center"/>
          </w:tcPr>
          <w:p w14:paraId="7E56524C" w14:textId="77777777" w:rsidR="00FC41CB" w:rsidRPr="00934288" w:rsidRDefault="00FC41CB" w:rsidP="00532432">
            <w:pPr>
              <w:pStyle w:val="Bezodstpw"/>
            </w:pPr>
            <w:r w:rsidRPr="00934288">
              <w:rPr>
                <w:b/>
              </w:rPr>
              <w:t>Mieszanka mineralno-asfaltowa</w:t>
            </w:r>
          </w:p>
        </w:tc>
      </w:tr>
      <w:tr w:rsidR="00FC41CB" w:rsidRPr="00934288" w14:paraId="3EF9D9DD" w14:textId="77777777" w:rsidTr="00532432">
        <w:tc>
          <w:tcPr>
            <w:tcW w:w="790" w:type="dxa"/>
            <w:vAlign w:val="center"/>
          </w:tcPr>
          <w:p w14:paraId="2AD3E447" w14:textId="77777777" w:rsidR="00FC41CB" w:rsidRPr="00934288" w:rsidRDefault="00FC41CB" w:rsidP="00532432">
            <w:pPr>
              <w:pStyle w:val="Bezodstpw"/>
            </w:pPr>
            <w:r w:rsidRPr="00934288">
              <w:t>2.1</w:t>
            </w:r>
          </w:p>
        </w:tc>
        <w:tc>
          <w:tcPr>
            <w:tcW w:w="5731" w:type="dxa"/>
            <w:vAlign w:val="center"/>
          </w:tcPr>
          <w:p w14:paraId="1DE948DE" w14:textId="77777777" w:rsidR="00FC41CB" w:rsidRPr="00934288" w:rsidRDefault="00FC41CB" w:rsidP="00532432">
            <w:pPr>
              <w:pStyle w:val="Bezodstpw"/>
            </w:pPr>
            <w:r w:rsidRPr="00934288">
              <w:t>Uziarnienie</w:t>
            </w:r>
          </w:p>
        </w:tc>
        <w:tc>
          <w:tcPr>
            <w:tcW w:w="2959" w:type="dxa"/>
            <w:vMerge w:val="restart"/>
            <w:vAlign w:val="center"/>
          </w:tcPr>
          <w:p w14:paraId="199D34A8" w14:textId="77777777" w:rsidR="00FC41CB" w:rsidRPr="00934288" w:rsidRDefault="00FC41CB" w:rsidP="00532432">
            <w:pPr>
              <w:pStyle w:val="Bezodstpw"/>
            </w:pPr>
            <w:r w:rsidRPr="00934288">
              <w:t>Wg potrzeb na polecenie Przedstawiciela Zamawiającego/Inspektora Nadzoru</w:t>
            </w:r>
          </w:p>
        </w:tc>
      </w:tr>
      <w:tr w:rsidR="00FC41CB" w:rsidRPr="00934288" w14:paraId="6A9DCEFE" w14:textId="77777777" w:rsidTr="00532432">
        <w:tc>
          <w:tcPr>
            <w:tcW w:w="790" w:type="dxa"/>
            <w:vAlign w:val="center"/>
          </w:tcPr>
          <w:p w14:paraId="1227BC0B" w14:textId="77777777" w:rsidR="00FC41CB" w:rsidRPr="00934288" w:rsidRDefault="00FC41CB" w:rsidP="00532432">
            <w:pPr>
              <w:pStyle w:val="Bezodstpw"/>
            </w:pPr>
            <w:r w:rsidRPr="00934288">
              <w:t>2.2</w:t>
            </w:r>
          </w:p>
        </w:tc>
        <w:tc>
          <w:tcPr>
            <w:tcW w:w="5731" w:type="dxa"/>
            <w:vAlign w:val="center"/>
          </w:tcPr>
          <w:p w14:paraId="1965B3C9" w14:textId="77777777" w:rsidR="00FC41CB" w:rsidRPr="00934288" w:rsidRDefault="00FC41CB" w:rsidP="00532432">
            <w:pPr>
              <w:pStyle w:val="Bezodstpw"/>
            </w:pPr>
            <w:r w:rsidRPr="00934288">
              <w:t>Zawartość lepiszcza</w:t>
            </w:r>
          </w:p>
        </w:tc>
        <w:tc>
          <w:tcPr>
            <w:tcW w:w="2959" w:type="dxa"/>
            <w:vMerge/>
            <w:vAlign w:val="center"/>
          </w:tcPr>
          <w:p w14:paraId="6DAEEBED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758ADEA3" w14:textId="77777777" w:rsidTr="00532432">
        <w:tc>
          <w:tcPr>
            <w:tcW w:w="790" w:type="dxa"/>
            <w:vAlign w:val="center"/>
          </w:tcPr>
          <w:p w14:paraId="431AD5B1" w14:textId="77777777" w:rsidR="00FC41CB" w:rsidRPr="00934288" w:rsidRDefault="00FC41CB" w:rsidP="00532432">
            <w:pPr>
              <w:pStyle w:val="Bezodstpw"/>
            </w:pPr>
            <w:r w:rsidRPr="00934288">
              <w:t>2.3</w:t>
            </w:r>
          </w:p>
        </w:tc>
        <w:tc>
          <w:tcPr>
            <w:tcW w:w="5731" w:type="dxa"/>
            <w:vAlign w:val="center"/>
          </w:tcPr>
          <w:p w14:paraId="7784C4F5" w14:textId="77777777" w:rsidR="00FC41CB" w:rsidRPr="00934288" w:rsidRDefault="00FC41CB" w:rsidP="00532432">
            <w:pPr>
              <w:pStyle w:val="Bezodstpw"/>
              <w:rPr>
                <w:strike/>
              </w:rPr>
            </w:pPr>
            <w:r w:rsidRPr="00934288">
              <w:t xml:space="preserve">Gęstość i zawartość wolnych przestrzeni w próbce </w:t>
            </w:r>
            <w:proofErr w:type="spellStart"/>
            <w:r w:rsidRPr="00934288">
              <w:t>Marshall’a</w:t>
            </w:r>
            <w:proofErr w:type="spellEnd"/>
          </w:p>
        </w:tc>
        <w:tc>
          <w:tcPr>
            <w:tcW w:w="2959" w:type="dxa"/>
            <w:vMerge/>
            <w:vAlign w:val="center"/>
          </w:tcPr>
          <w:p w14:paraId="3B84ED28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483123F4" w14:textId="77777777" w:rsidTr="00532432">
        <w:tc>
          <w:tcPr>
            <w:tcW w:w="790" w:type="dxa"/>
            <w:vAlign w:val="center"/>
          </w:tcPr>
          <w:p w14:paraId="6B8BFB83" w14:textId="77777777" w:rsidR="00FC41CB" w:rsidRPr="00934288" w:rsidRDefault="00FC41CB" w:rsidP="00532432">
            <w:pPr>
              <w:pStyle w:val="Bezodstpw"/>
            </w:pPr>
            <w:r w:rsidRPr="00934288">
              <w:t>2.4</w:t>
            </w:r>
          </w:p>
        </w:tc>
        <w:tc>
          <w:tcPr>
            <w:tcW w:w="5731" w:type="dxa"/>
            <w:vAlign w:val="center"/>
          </w:tcPr>
          <w:p w14:paraId="743CCACC" w14:textId="77777777" w:rsidR="00FC41CB" w:rsidRPr="00934288" w:rsidRDefault="00FC41CB" w:rsidP="00532432">
            <w:pPr>
              <w:pStyle w:val="Bezodstpw"/>
            </w:pPr>
            <w:r w:rsidRPr="00934288">
              <w:t>Odporność na działanie wody i mrozu (ITSR)</w:t>
            </w:r>
          </w:p>
        </w:tc>
        <w:tc>
          <w:tcPr>
            <w:tcW w:w="2959" w:type="dxa"/>
            <w:vMerge/>
            <w:vAlign w:val="center"/>
          </w:tcPr>
          <w:p w14:paraId="5B3CD7D6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056A69FE" w14:textId="77777777" w:rsidTr="00532432">
        <w:tc>
          <w:tcPr>
            <w:tcW w:w="790" w:type="dxa"/>
            <w:vAlign w:val="center"/>
          </w:tcPr>
          <w:p w14:paraId="203D211B" w14:textId="77777777" w:rsidR="00FC41CB" w:rsidRPr="00934288" w:rsidRDefault="00FC41CB" w:rsidP="00532432">
            <w:pPr>
              <w:pStyle w:val="Bezodstpw"/>
            </w:pPr>
            <w:r w:rsidRPr="00934288">
              <w:t>2.5</w:t>
            </w:r>
          </w:p>
        </w:tc>
        <w:tc>
          <w:tcPr>
            <w:tcW w:w="5731" w:type="dxa"/>
            <w:vAlign w:val="center"/>
          </w:tcPr>
          <w:p w14:paraId="642BDE00" w14:textId="77777777" w:rsidR="00FC41CB" w:rsidRPr="00934288" w:rsidRDefault="00FC41CB" w:rsidP="00532432">
            <w:pPr>
              <w:pStyle w:val="Bezodstpw"/>
            </w:pPr>
            <w:r w:rsidRPr="00934288">
              <w:t>Ocena wizualna mieszanki mineralno-asfaltowej</w:t>
            </w:r>
          </w:p>
        </w:tc>
        <w:tc>
          <w:tcPr>
            <w:tcW w:w="2959" w:type="dxa"/>
            <w:vMerge/>
            <w:vAlign w:val="center"/>
          </w:tcPr>
          <w:p w14:paraId="01F09400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06219C21" w14:textId="77777777" w:rsidTr="00532432">
        <w:trPr>
          <w:trHeight w:val="1043"/>
        </w:trPr>
        <w:tc>
          <w:tcPr>
            <w:tcW w:w="790" w:type="dxa"/>
            <w:vAlign w:val="center"/>
          </w:tcPr>
          <w:p w14:paraId="5E70EC46" w14:textId="77777777" w:rsidR="00FC41CB" w:rsidRPr="00934288" w:rsidRDefault="00FC41CB" w:rsidP="00532432">
            <w:pPr>
              <w:pStyle w:val="Bezodstpw"/>
            </w:pPr>
            <w:r w:rsidRPr="00934288">
              <w:t>2.6</w:t>
            </w:r>
          </w:p>
        </w:tc>
        <w:tc>
          <w:tcPr>
            <w:tcW w:w="5731" w:type="dxa"/>
            <w:vAlign w:val="center"/>
          </w:tcPr>
          <w:p w14:paraId="2D251057" w14:textId="77777777" w:rsidR="00FC41CB" w:rsidRPr="00934288" w:rsidRDefault="00FC41CB" w:rsidP="00532432">
            <w:pPr>
              <w:pStyle w:val="Bezodstpw"/>
            </w:pPr>
            <w:r w:rsidRPr="00934288">
              <w:t>Pomiar temperatury MMA podczas wykonywania nawierzchni (wg PN-EN 12697-13 [36] oraz pomiar powierzchniowy z wykorzystaniem kamery termowizyjnej)</w:t>
            </w:r>
          </w:p>
        </w:tc>
        <w:tc>
          <w:tcPr>
            <w:tcW w:w="2959" w:type="dxa"/>
            <w:vMerge/>
            <w:vAlign w:val="center"/>
          </w:tcPr>
          <w:p w14:paraId="01F098C6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311049B1" w14:textId="77777777" w:rsidTr="00532432">
        <w:tc>
          <w:tcPr>
            <w:tcW w:w="790" w:type="dxa"/>
            <w:vAlign w:val="center"/>
          </w:tcPr>
          <w:p w14:paraId="526F5A4F" w14:textId="77777777" w:rsidR="00FC41CB" w:rsidRPr="00934288" w:rsidRDefault="00FC41CB" w:rsidP="00532432">
            <w:pPr>
              <w:pStyle w:val="Bezodstpw"/>
            </w:pPr>
            <w:r w:rsidRPr="00934288">
              <w:rPr>
                <w:b/>
              </w:rPr>
              <w:t>3</w:t>
            </w:r>
          </w:p>
        </w:tc>
        <w:tc>
          <w:tcPr>
            <w:tcW w:w="8690" w:type="dxa"/>
            <w:gridSpan w:val="2"/>
            <w:vAlign w:val="center"/>
          </w:tcPr>
          <w:p w14:paraId="14E85BA3" w14:textId="77777777" w:rsidR="00FC41CB" w:rsidRPr="00934288" w:rsidRDefault="00FC41CB" w:rsidP="00532432">
            <w:pPr>
              <w:pStyle w:val="Bezodstpw"/>
            </w:pPr>
            <w:r w:rsidRPr="00934288">
              <w:rPr>
                <w:b/>
              </w:rPr>
              <w:t>Warstwa asfaltowa</w:t>
            </w:r>
          </w:p>
        </w:tc>
      </w:tr>
      <w:tr w:rsidR="00FC41CB" w:rsidRPr="00934288" w14:paraId="145F623F" w14:textId="77777777" w:rsidTr="00532432">
        <w:trPr>
          <w:trHeight w:val="447"/>
        </w:trPr>
        <w:tc>
          <w:tcPr>
            <w:tcW w:w="790" w:type="dxa"/>
            <w:vAlign w:val="center"/>
          </w:tcPr>
          <w:p w14:paraId="58E7DE18" w14:textId="77777777" w:rsidR="00FC41CB" w:rsidRPr="00934288" w:rsidRDefault="00FC41CB" w:rsidP="00532432">
            <w:pPr>
              <w:pStyle w:val="Bezodstpw"/>
            </w:pPr>
            <w:r w:rsidRPr="00934288">
              <w:t>3.1</w:t>
            </w:r>
          </w:p>
        </w:tc>
        <w:tc>
          <w:tcPr>
            <w:tcW w:w="5731" w:type="dxa"/>
            <w:vAlign w:val="center"/>
          </w:tcPr>
          <w:p w14:paraId="524033E8" w14:textId="77777777" w:rsidR="00FC41CB" w:rsidRPr="00934288" w:rsidRDefault="00FC41CB" w:rsidP="00532432">
            <w:pPr>
              <w:pStyle w:val="Bezodstpw"/>
            </w:pPr>
            <w:r w:rsidRPr="00934288">
              <w:t>Pomiar temperatury powietrza i prędkości wiatru</w:t>
            </w:r>
          </w:p>
        </w:tc>
        <w:tc>
          <w:tcPr>
            <w:tcW w:w="2959" w:type="dxa"/>
            <w:vMerge w:val="restart"/>
            <w:vAlign w:val="center"/>
          </w:tcPr>
          <w:p w14:paraId="0414286C" w14:textId="77777777" w:rsidR="00FC41CB" w:rsidRPr="00934288" w:rsidRDefault="00FC41CB" w:rsidP="00532432">
            <w:pPr>
              <w:pStyle w:val="Bezodstpw"/>
            </w:pPr>
            <w:r w:rsidRPr="00934288">
              <w:t>Wg potrzeb na polecenie Przedstawiciela Zamawiającego/Inspektora Nadzoru</w:t>
            </w:r>
          </w:p>
        </w:tc>
      </w:tr>
      <w:tr w:rsidR="00FC41CB" w:rsidRPr="00934288" w14:paraId="7AEA9695" w14:textId="77777777" w:rsidTr="00532432">
        <w:trPr>
          <w:trHeight w:val="397"/>
        </w:trPr>
        <w:tc>
          <w:tcPr>
            <w:tcW w:w="790" w:type="dxa"/>
            <w:vAlign w:val="center"/>
          </w:tcPr>
          <w:p w14:paraId="2A48C868" w14:textId="77777777" w:rsidR="00FC41CB" w:rsidRPr="00934288" w:rsidRDefault="00FC41CB" w:rsidP="00532432">
            <w:pPr>
              <w:pStyle w:val="Bezodstpw"/>
              <w:rPr>
                <w:b/>
              </w:rPr>
            </w:pPr>
            <w:r w:rsidRPr="00934288">
              <w:t>3.2</w:t>
            </w:r>
          </w:p>
        </w:tc>
        <w:tc>
          <w:tcPr>
            <w:tcW w:w="5731" w:type="dxa"/>
            <w:vAlign w:val="center"/>
          </w:tcPr>
          <w:p w14:paraId="453CF621" w14:textId="77777777" w:rsidR="00FC41CB" w:rsidRPr="00934288" w:rsidRDefault="00FC41CB" w:rsidP="00532432">
            <w:pPr>
              <w:pStyle w:val="Bezodstpw"/>
            </w:pPr>
            <w:r w:rsidRPr="00934288">
              <w:t>Badanie wydatku skropienia</w:t>
            </w:r>
          </w:p>
        </w:tc>
        <w:tc>
          <w:tcPr>
            <w:tcW w:w="2959" w:type="dxa"/>
            <w:vMerge/>
            <w:vAlign w:val="center"/>
          </w:tcPr>
          <w:p w14:paraId="4EBB1A3E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10A16BA0" w14:textId="77777777" w:rsidTr="00532432">
        <w:tc>
          <w:tcPr>
            <w:tcW w:w="790" w:type="dxa"/>
            <w:vAlign w:val="center"/>
          </w:tcPr>
          <w:p w14:paraId="149FDF12" w14:textId="77777777" w:rsidR="00FC41CB" w:rsidRPr="00934288" w:rsidRDefault="00FC41CB" w:rsidP="00532432">
            <w:pPr>
              <w:pStyle w:val="Bezodstpw"/>
            </w:pPr>
            <w:r w:rsidRPr="00934288">
              <w:t>3.3</w:t>
            </w:r>
          </w:p>
        </w:tc>
        <w:tc>
          <w:tcPr>
            <w:tcW w:w="5731" w:type="dxa"/>
            <w:vAlign w:val="center"/>
          </w:tcPr>
          <w:p w14:paraId="543D82A4" w14:textId="77777777" w:rsidR="00FC41CB" w:rsidRPr="00934288" w:rsidRDefault="00FC41CB" w:rsidP="00532432">
            <w:pPr>
              <w:pStyle w:val="Bezodstpw"/>
            </w:pPr>
            <w:r w:rsidRPr="00934288">
              <w:t>Ocena wizualna jednorodności powierzchni warstwy</w:t>
            </w:r>
          </w:p>
        </w:tc>
        <w:tc>
          <w:tcPr>
            <w:tcW w:w="2959" w:type="dxa"/>
            <w:vMerge w:val="restart"/>
            <w:vAlign w:val="center"/>
          </w:tcPr>
          <w:p w14:paraId="56C9A3E5" w14:textId="77777777" w:rsidR="00FC41CB" w:rsidRPr="00934288" w:rsidRDefault="00FC41CB" w:rsidP="00532432">
            <w:pPr>
              <w:pStyle w:val="Bezodstpw"/>
            </w:pPr>
            <w:r w:rsidRPr="00934288">
              <w:t xml:space="preserve">Wg potrzeb na polecenie Przedstawiciela </w:t>
            </w:r>
            <w:r w:rsidRPr="00934288">
              <w:lastRenderedPageBreak/>
              <w:t>Zamawiającego/Inspektora Nadzoru</w:t>
            </w:r>
          </w:p>
        </w:tc>
      </w:tr>
      <w:tr w:rsidR="00FC41CB" w:rsidRPr="00934288" w14:paraId="77F23E75" w14:textId="77777777" w:rsidTr="00532432">
        <w:tc>
          <w:tcPr>
            <w:tcW w:w="790" w:type="dxa"/>
            <w:vAlign w:val="center"/>
          </w:tcPr>
          <w:p w14:paraId="1BAA8E07" w14:textId="77777777" w:rsidR="00FC41CB" w:rsidRPr="00934288" w:rsidRDefault="00FC41CB" w:rsidP="00532432">
            <w:pPr>
              <w:pStyle w:val="Bezodstpw"/>
            </w:pPr>
            <w:r w:rsidRPr="00934288">
              <w:t>3.4</w:t>
            </w:r>
          </w:p>
        </w:tc>
        <w:tc>
          <w:tcPr>
            <w:tcW w:w="5731" w:type="dxa"/>
            <w:vAlign w:val="center"/>
          </w:tcPr>
          <w:p w14:paraId="79175F28" w14:textId="77777777" w:rsidR="00FC41CB" w:rsidRPr="00934288" w:rsidRDefault="00FC41CB" w:rsidP="00532432">
            <w:pPr>
              <w:pStyle w:val="Bezodstpw"/>
            </w:pPr>
            <w:r w:rsidRPr="00934288">
              <w:t>Ocena wizualna jakości wykonania połączeń technologicznych</w:t>
            </w:r>
          </w:p>
        </w:tc>
        <w:tc>
          <w:tcPr>
            <w:tcW w:w="2959" w:type="dxa"/>
            <w:vMerge/>
            <w:vAlign w:val="center"/>
          </w:tcPr>
          <w:p w14:paraId="10AA7FB7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2607E55C" w14:textId="77777777" w:rsidTr="00532432">
        <w:tc>
          <w:tcPr>
            <w:tcW w:w="790" w:type="dxa"/>
            <w:vAlign w:val="center"/>
          </w:tcPr>
          <w:p w14:paraId="23530A70" w14:textId="77777777" w:rsidR="00FC41CB" w:rsidRPr="00934288" w:rsidRDefault="00FC41CB" w:rsidP="00532432">
            <w:pPr>
              <w:pStyle w:val="Bezodstpw"/>
            </w:pPr>
            <w:r w:rsidRPr="00934288">
              <w:lastRenderedPageBreak/>
              <w:t>3.5</w:t>
            </w:r>
          </w:p>
        </w:tc>
        <w:tc>
          <w:tcPr>
            <w:tcW w:w="5731" w:type="dxa"/>
            <w:vAlign w:val="center"/>
          </w:tcPr>
          <w:p w14:paraId="43C42EF3" w14:textId="77777777" w:rsidR="00FC41CB" w:rsidRPr="00934288" w:rsidRDefault="00FC41CB" w:rsidP="00532432">
            <w:pPr>
              <w:pStyle w:val="Bezodstpw"/>
            </w:pPr>
            <w:r w:rsidRPr="00934288">
              <w:t>Wskaźnik zagęszczenia</w:t>
            </w:r>
          </w:p>
        </w:tc>
        <w:tc>
          <w:tcPr>
            <w:tcW w:w="2959" w:type="dxa"/>
            <w:vMerge/>
            <w:vAlign w:val="center"/>
          </w:tcPr>
          <w:p w14:paraId="5849E5F6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78763D18" w14:textId="77777777" w:rsidTr="00532432">
        <w:tc>
          <w:tcPr>
            <w:tcW w:w="790" w:type="dxa"/>
            <w:vAlign w:val="center"/>
          </w:tcPr>
          <w:p w14:paraId="17F6CFD8" w14:textId="77777777" w:rsidR="00FC41CB" w:rsidRPr="00934288" w:rsidRDefault="00FC41CB" w:rsidP="00532432">
            <w:pPr>
              <w:pStyle w:val="Bezodstpw"/>
            </w:pPr>
            <w:r w:rsidRPr="00934288">
              <w:t>3.6</w:t>
            </w:r>
          </w:p>
        </w:tc>
        <w:tc>
          <w:tcPr>
            <w:tcW w:w="5731" w:type="dxa"/>
            <w:vAlign w:val="center"/>
          </w:tcPr>
          <w:p w14:paraId="729047A4" w14:textId="77777777" w:rsidR="00FC41CB" w:rsidRPr="00934288" w:rsidRDefault="00FC41CB" w:rsidP="00532432">
            <w:pPr>
              <w:pStyle w:val="Bezodstpw"/>
            </w:pPr>
            <w:r w:rsidRPr="00934288">
              <w:t>Grubość warstwy</w:t>
            </w:r>
          </w:p>
        </w:tc>
        <w:tc>
          <w:tcPr>
            <w:tcW w:w="2959" w:type="dxa"/>
            <w:vMerge/>
            <w:vAlign w:val="center"/>
          </w:tcPr>
          <w:p w14:paraId="241944EF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7664CBD3" w14:textId="77777777" w:rsidTr="00532432">
        <w:tc>
          <w:tcPr>
            <w:tcW w:w="790" w:type="dxa"/>
            <w:vAlign w:val="center"/>
          </w:tcPr>
          <w:p w14:paraId="6B12AB5E" w14:textId="77777777" w:rsidR="00FC41CB" w:rsidRPr="00934288" w:rsidRDefault="00FC41CB" w:rsidP="00532432">
            <w:pPr>
              <w:pStyle w:val="Bezodstpw"/>
            </w:pPr>
            <w:r w:rsidRPr="00934288">
              <w:t>3.7</w:t>
            </w:r>
          </w:p>
        </w:tc>
        <w:tc>
          <w:tcPr>
            <w:tcW w:w="5731" w:type="dxa"/>
            <w:vAlign w:val="center"/>
          </w:tcPr>
          <w:p w14:paraId="4645137C" w14:textId="77777777" w:rsidR="00FC41CB" w:rsidRPr="00934288" w:rsidRDefault="00FC41CB" w:rsidP="00532432">
            <w:pPr>
              <w:pStyle w:val="Bezodstpw"/>
            </w:pPr>
            <w:r w:rsidRPr="00934288">
              <w:t>Zawartość wolnych przestrzeni w warstwie</w:t>
            </w:r>
          </w:p>
        </w:tc>
        <w:tc>
          <w:tcPr>
            <w:tcW w:w="2959" w:type="dxa"/>
            <w:vMerge/>
            <w:vAlign w:val="center"/>
          </w:tcPr>
          <w:p w14:paraId="630949E5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19B9C505" w14:textId="77777777" w:rsidTr="00532432">
        <w:tc>
          <w:tcPr>
            <w:tcW w:w="790" w:type="dxa"/>
            <w:vAlign w:val="center"/>
          </w:tcPr>
          <w:p w14:paraId="13EC649A" w14:textId="77777777" w:rsidR="00FC41CB" w:rsidRPr="00934288" w:rsidRDefault="00FC41CB" w:rsidP="00532432">
            <w:pPr>
              <w:pStyle w:val="Bezodstpw"/>
            </w:pPr>
            <w:r w:rsidRPr="00934288">
              <w:t>3.8</w:t>
            </w:r>
          </w:p>
        </w:tc>
        <w:tc>
          <w:tcPr>
            <w:tcW w:w="5731" w:type="dxa"/>
            <w:vAlign w:val="center"/>
          </w:tcPr>
          <w:p w14:paraId="6EDC20AA" w14:textId="77777777" w:rsidR="00FC41CB" w:rsidRPr="00934288" w:rsidRDefault="00FC41CB" w:rsidP="00532432">
            <w:pPr>
              <w:pStyle w:val="Bezodstpw"/>
            </w:pPr>
            <w:r w:rsidRPr="00934288">
              <w:t xml:space="preserve">Połączenia </w:t>
            </w:r>
            <w:proofErr w:type="spellStart"/>
            <w:r w:rsidRPr="00934288">
              <w:t>międzywarstwowe</w:t>
            </w:r>
            <w:proofErr w:type="spellEnd"/>
          </w:p>
        </w:tc>
        <w:tc>
          <w:tcPr>
            <w:tcW w:w="2959" w:type="dxa"/>
            <w:vMerge/>
            <w:vAlign w:val="center"/>
          </w:tcPr>
          <w:p w14:paraId="0DDE06DB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4C62009B" w14:textId="77777777" w:rsidTr="00532432">
        <w:tc>
          <w:tcPr>
            <w:tcW w:w="790" w:type="dxa"/>
            <w:vAlign w:val="center"/>
          </w:tcPr>
          <w:p w14:paraId="06C812E8" w14:textId="77777777" w:rsidR="00FC41CB" w:rsidRPr="00934288" w:rsidRDefault="00FC41CB" w:rsidP="00532432">
            <w:pPr>
              <w:pStyle w:val="Bezodstpw"/>
            </w:pPr>
            <w:r w:rsidRPr="00934288">
              <w:t>3.9</w:t>
            </w:r>
          </w:p>
        </w:tc>
        <w:tc>
          <w:tcPr>
            <w:tcW w:w="5731" w:type="dxa"/>
            <w:vAlign w:val="center"/>
          </w:tcPr>
          <w:p w14:paraId="448A09B3" w14:textId="77777777" w:rsidR="00FC41CB" w:rsidRPr="00934288" w:rsidRDefault="00FC41CB" w:rsidP="00532432">
            <w:pPr>
              <w:pStyle w:val="Bezodstpw"/>
            </w:pPr>
            <w:r w:rsidRPr="00934288">
              <w:t>Odporność na deformacje trwałe</w:t>
            </w:r>
          </w:p>
        </w:tc>
        <w:tc>
          <w:tcPr>
            <w:tcW w:w="2959" w:type="dxa"/>
            <w:vMerge/>
            <w:vAlign w:val="center"/>
          </w:tcPr>
          <w:p w14:paraId="7EA2F370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7A68B4C3" w14:textId="77777777" w:rsidTr="00532432">
        <w:tc>
          <w:tcPr>
            <w:tcW w:w="790" w:type="dxa"/>
            <w:vAlign w:val="center"/>
          </w:tcPr>
          <w:p w14:paraId="66BE09F5" w14:textId="77777777" w:rsidR="00FC41CB" w:rsidRPr="00934288" w:rsidRDefault="00FC41CB" w:rsidP="00532432">
            <w:pPr>
              <w:pStyle w:val="Bezodstpw"/>
            </w:pPr>
            <w:r w:rsidRPr="00934288">
              <w:t>3.10</w:t>
            </w:r>
          </w:p>
        </w:tc>
        <w:tc>
          <w:tcPr>
            <w:tcW w:w="5731" w:type="dxa"/>
            <w:vAlign w:val="center"/>
          </w:tcPr>
          <w:p w14:paraId="2390D911" w14:textId="77777777" w:rsidR="00FC41CB" w:rsidRPr="00934288" w:rsidRDefault="00FC41CB" w:rsidP="00532432">
            <w:pPr>
              <w:pStyle w:val="Bezodstpw"/>
            </w:pPr>
            <w:r w:rsidRPr="00934288">
              <w:t>Spadki poprzeczne</w:t>
            </w:r>
          </w:p>
        </w:tc>
        <w:tc>
          <w:tcPr>
            <w:tcW w:w="2959" w:type="dxa"/>
            <w:vMerge/>
            <w:vAlign w:val="center"/>
          </w:tcPr>
          <w:p w14:paraId="06E42B95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26B21B06" w14:textId="77777777" w:rsidTr="00532432">
        <w:trPr>
          <w:trHeight w:val="304"/>
        </w:trPr>
        <w:tc>
          <w:tcPr>
            <w:tcW w:w="790" w:type="dxa"/>
            <w:vAlign w:val="center"/>
          </w:tcPr>
          <w:p w14:paraId="1DEBA18A" w14:textId="77777777" w:rsidR="00FC41CB" w:rsidRPr="00934288" w:rsidRDefault="00FC41CB" w:rsidP="00532432">
            <w:pPr>
              <w:pStyle w:val="Bezodstpw"/>
            </w:pPr>
            <w:r w:rsidRPr="00934288">
              <w:t>3.11</w:t>
            </w:r>
          </w:p>
        </w:tc>
        <w:tc>
          <w:tcPr>
            <w:tcW w:w="5731" w:type="dxa"/>
            <w:vAlign w:val="center"/>
          </w:tcPr>
          <w:p w14:paraId="73A0F8FB" w14:textId="77777777" w:rsidR="00FC41CB" w:rsidRPr="00934288" w:rsidRDefault="00FC41CB" w:rsidP="00532432">
            <w:pPr>
              <w:pStyle w:val="Bezodstpw"/>
            </w:pPr>
            <w:r w:rsidRPr="00934288">
              <w:t>Równość podłużna</w:t>
            </w:r>
          </w:p>
        </w:tc>
        <w:tc>
          <w:tcPr>
            <w:tcW w:w="2959" w:type="dxa"/>
            <w:vMerge w:val="restart"/>
            <w:vAlign w:val="center"/>
          </w:tcPr>
          <w:p w14:paraId="017CAAD3" w14:textId="77777777" w:rsidR="00FC41CB" w:rsidRPr="00934288" w:rsidRDefault="00FC41CB" w:rsidP="00532432">
            <w:pPr>
              <w:pStyle w:val="Bezodstpw"/>
            </w:pPr>
            <w:r w:rsidRPr="00934288">
              <w:t>Wg potrzeb na polecenie Przedstawiciela Zamawiającego/Inspektora Nadzoru</w:t>
            </w:r>
          </w:p>
        </w:tc>
      </w:tr>
      <w:tr w:rsidR="00FC41CB" w:rsidRPr="00934288" w14:paraId="0B75E8D8" w14:textId="77777777" w:rsidTr="00532432">
        <w:trPr>
          <w:trHeight w:val="251"/>
        </w:trPr>
        <w:tc>
          <w:tcPr>
            <w:tcW w:w="790" w:type="dxa"/>
            <w:vAlign w:val="center"/>
          </w:tcPr>
          <w:p w14:paraId="19C37BC4" w14:textId="77777777" w:rsidR="00FC41CB" w:rsidRPr="00934288" w:rsidRDefault="00FC41CB" w:rsidP="00532432">
            <w:pPr>
              <w:pStyle w:val="Bezodstpw"/>
            </w:pPr>
            <w:r w:rsidRPr="00934288">
              <w:t>3.12</w:t>
            </w:r>
          </w:p>
        </w:tc>
        <w:tc>
          <w:tcPr>
            <w:tcW w:w="5731" w:type="dxa"/>
            <w:vAlign w:val="center"/>
          </w:tcPr>
          <w:p w14:paraId="7B6FD139" w14:textId="77777777" w:rsidR="00FC41CB" w:rsidRPr="00934288" w:rsidRDefault="00FC41CB" w:rsidP="00532432">
            <w:pPr>
              <w:pStyle w:val="Bezodstpw"/>
            </w:pPr>
            <w:r w:rsidRPr="00934288">
              <w:t>Równość poprzeczna</w:t>
            </w:r>
          </w:p>
        </w:tc>
        <w:tc>
          <w:tcPr>
            <w:tcW w:w="2959" w:type="dxa"/>
            <w:vMerge/>
            <w:vAlign w:val="center"/>
          </w:tcPr>
          <w:p w14:paraId="0BBA770D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15227DFA" w14:textId="77777777" w:rsidTr="00532432">
        <w:trPr>
          <w:trHeight w:val="415"/>
        </w:trPr>
        <w:tc>
          <w:tcPr>
            <w:tcW w:w="790" w:type="dxa"/>
            <w:vAlign w:val="center"/>
          </w:tcPr>
          <w:p w14:paraId="45726602" w14:textId="77777777" w:rsidR="00FC41CB" w:rsidRPr="00934288" w:rsidRDefault="00FC41CB" w:rsidP="00532432">
            <w:pPr>
              <w:pStyle w:val="Bezodstpw"/>
            </w:pPr>
            <w:r w:rsidRPr="00934288">
              <w:t>3.13</w:t>
            </w:r>
          </w:p>
        </w:tc>
        <w:tc>
          <w:tcPr>
            <w:tcW w:w="5731" w:type="dxa"/>
            <w:vAlign w:val="center"/>
          </w:tcPr>
          <w:p w14:paraId="50C035C4" w14:textId="77777777" w:rsidR="00FC41CB" w:rsidRPr="00934288" w:rsidRDefault="00FC41CB" w:rsidP="00532432">
            <w:pPr>
              <w:pStyle w:val="Bezodstpw"/>
            </w:pPr>
            <w:r w:rsidRPr="00934288">
              <w:t>Właściwości przeciwpoślizgowe</w:t>
            </w:r>
          </w:p>
        </w:tc>
        <w:tc>
          <w:tcPr>
            <w:tcW w:w="2959" w:type="dxa"/>
            <w:vMerge/>
            <w:vAlign w:val="center"/>
          </w:tcPr>
          <w:p w14:paraId="78DB6E46" w14:textId="77777777" w:rsidR="00FC41CB" w:rsidRPr="00934288" w:rsidRDefault="00FC41CB" w:rsidP="00532432">
            <w:pPr>
              <w:pStyle w:val="Bezodstpw"/>
            </w:pPr>
          </w:p>
        </w:tc>
      </w:tr>
    </w:tbl>
    <w:p w14:paraId="67478DC0" w14:textId="77777777" w:rsidR="00FC41CB" w:rsidRPr="00934288" w:rsidRDefault="00FC41CB" w:rsidP="00FC41CB">
      <w:pPr>
        <w:rPr>
          <w:rFonts w:ascii="Verdana" w:hAnsi="Verdana" w:cs="Arial"/>
        </w:rPr>
      </w:pPr>
    </w:p>
    <w:p w14:paraId="3F15E5DA" w14:textId="77777777" w:rsidR="00FC41CB" w:rsidRPr="00934288" w:rsidRDefault="00FC41CB" w:rsidP="00FC41CB">
      <w:pPr>
        <w:pStyle w:val="Nagwek2"/>
      </w:pPr>
      <w:r w:rsidRPr="00934288">
        <w:t xml:space="preserve">6.4. Właściwości i dopuszczalne odchyłki mieszanki mineralno-asfaltowej oraz wykonanej warstwy  </w:t>
      </w:r>
    </w:p>
    <w:p w14:paraId="461FB3A3" w14:textId="77777777" w:rsidR="00FC41CB" w:rsidRPr="00934288" w:rsidRDefault="00FC41CB" w:rsidP="00FC41CB">
      <w:pPr>
        <w:pStyle w:val="Nagwek3"/>
      </w:pPr>
      <w:r w:rsidRPr="00934288">
        <w:t xml:space="preserve">6.4.1. Mieszanka mineralno-asfaltowa </w:t>
      </w:r>
    </w:p>
    <w:p w14:paraId="493B4D14" w14:textId="77777777" w:rsidR="00FC41CB" w:rsidRPr="00934288" w:rsidRDefault="00FC41CB" w:rsidP="00FC41CB">
      <w:pPr>
        <w:rPr>
          <w:b/>
        </w:rPr>
      </w:pPr>
      <w:r w:rsidRPr="00934288">
        <w:t>Właściwości materiałów należy oceniać na podstawie badań pobranych próbek mieszanki mineralno-asfaltowej przed wbudowaniem (wbudowanie oznacza wykonanie warstwy asfaltowej). Wyjątkowo dopuszcza się badania próbek pobranych z wykonanej warstwy asfaltowej.</w:t>
      </w:r>
    </w:p>
    <w:p w14:paraId="0308E271" w14:textId="77777777" w:rsidR="00FC41CB" w:rsidRPr="00934288" w:rsidRDefault="00FC41CB" w:rsidP="00FC41CB">
      <w:pPr>
        <w:rPr>
          <w:b/>
        </w:rPr>
      </w:pPr>
      <w:r w:rsidRPr="00934288">
        <w:t>Na etapie oceny jakości wbudowanej mieszanki mineralno-asfaltowej podaje się wartości dopuszczalne i tolerancje, w których uwzględnia się: rozrzut występujący przy pobieraniu próbek, dokładność metod badań oraz odstępstwa uwarunkowane metodą pracy.</w:t>
      </w:r>
    </w:p>
    <w:p w14:paraId="06E3CB4B" w14:textId="77777777" w:rsidR="00FC41CB" w:rsidRPr="00934288" w:rsidRDefault="00FC41CB" w:rsidP="00FC41CB">
      <w:pPr>
        <w:rPr>
          <w:rFonts w:ascii="Verdana" w:hAnsi="Verdana" w:cs="Arial"/>
          <w:b/>
        </w:rPr>
      </w:pPr>
    </w:p>
    <w:p w14:paraId="6BFA9F3D" w14:textId="77777777" w:rsidR="00FC41CB" w:rsidRPr="00934288" w:rsidRDefault="00FC41CB" w:rsidP="00FC41CB">
      <w:r w:rsidRPr="00934288">
        <w:t>Tabela 15. Dopuszczalne odchyłki dotyczące zawartości lepiszcza rozpuszczalnego, [%(m/m)]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96"/>
        <w:gridCol w:w="1958"/>
        <w:gridCol w:w="2873"/>
      </w:tblGrid>
      <w:tr w:rsidR="00FC41CB" w:rsidRPr="00934288" w14:paraId="27EB40B9" w14:textId="77777777" w:rsidTr="00532432">
        <w:trPr>
          <w:trHeight w:val="371"/>
        </w:trPr>
        <w:tc>
          <w:tcPr>
            <w:tcW w:w="2337" w:type="dxa"/>
            <w:vMerge w:val="restart"/>
            <w:vAlign w:val="center"/>
          </w:tcPr>
          <w:p w14:paraId="08BBD154" w14:textId="77777777" w:rsidR="00FC41CB" w:rsidRPr="00934288" w:rsidRDefault="00FC41CB" w:rsidP="00532432">
            <w:pPr>
              <w:pStyle w:val="Bezodstpw"/>
            </w:pPr>
            <w:r w:rsidRPr="00934288">
              <w:t>Rodzaj mieszanki</w:t>
            </w:r>
          </w:p>
        </w:tc>
        <w:tc>
          <w:tcPr>
            <w:tcW w:w="7586" w:type="dxa"/>
            <w:gridSpan w:val="3"/>
            <w:vAlign w:val="center"/>
          </w:tcPr>
          <w:p w14:paraId="285A368B" w14:textId="77777777" w:rsidR="00FC41CB" w:rsidRPr="00934288" w:rsidRDefault="00FC41CB" w:rsidP="00532432">
            <w:pPr>
              <w:pStyle w:val="Bezodstpw"/>
            </w:pPr>
            <w:r w:rsidRPr="00934288">
              <w:t>Odchyłki od wartości projektowanej</w:t>
            </w:r>
          </w:p>
        </w:tc>
      </w:tr>
      <w:tr w:rsidR="00FC41CB" w:rsidRPr="00934288" w14:paraId="00CA4621" w14:textId="77777777" w:rsidTr="00532432">
        <w:trPr>
          <w:trHeight w:val="419"/>
        </w:trPr>
        <w:tc>
          <w:tcPr>
            <w:tcW w:w="2337" w:type="dxa"/>
            <w:vMerge/>
            <w:vAlign w:val="center"/>
          </w:tcPr>
          <w:p w14:paraId="071EC4F7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199" w:type="dxa"/>
            <w:vAlign w:val="center"/>
          </w:tcPr>
          <w:p w14:paraId="4276DD58" w14:textId="77777777" w:rsidR="00FC41CB" w:rsidRPr="00934288" w:rsidRDefault="00FC41CB" w:rsidP="00532432">
            <w:pPr>
              <w:pStyle w:val="Bezodstpw"/>
            </w:pPr>
            <w:r w:rsidRPr="00934288">
              <w:t>Bez potrąceń</w:t>
            </w:r>
          </w:p>
        </w:tc>
        <w:tc>
          <w:tcPr>
            <w:tcW w:w="2127" w:type="dxa"/>
            <w:vAlign w:val="center"/>
          </w:tcPr>
          <w:p w14:paraId="651659D9" w14:textId="77777777" w:rsidR="00FC41CB" w:rsidRPr="00934288" w:rsidRDefault="00FC41CB" w:rsidP="00532432">
            <w:pPr>
              <w:pStyle w:val="Bezodstpw"/>
            </w:pPr>
            <w:r w:rsidRPr="00934288">
              <w:t>Stosuje się potrącenia</w:t>
            </w:r>
          </w:p>
        </w:tc>
        <w:tc>
          <w:tcPr>
            <w:tcW w:w="3260" w:type="dxa"/>
            <w:vAlign w:val="center"/>
          </w:tcPr>
          <w:p w14:paraId="2581D4B7" w14:textId="77777777" w:rsidR="00FC41CB" w:rsidRPr="00934288" w:rsidRDefault="00FC41CB" w:rsidP="00532432">
            <w:pPr>
              <w:pStyle w:val="Bezodstpw"/>
            </w:pPr>
            <w:r w:rsidRPr="00934288">
              <w:t>Nie do odbioru</w:t>
            </w:r>
          </w:p>
        </w:tc>
      </w:tr>
      <w:tr w:rsidR="00FC41CB" w:rsidRPr="00934288" w14:paraId="6B367535" w14:textId="77777777" w:rsidTr="00532432">
        <w:trPr>
          <w:trHeight w:val="402"/>
        </w:trPr>
        <w:tc>
          <w:tcPr>
            <w:tcW w:w="2337" w:type="dxa"/>
            <w:vAlign w:val="center"/>
          </w:tcPr>
          <w:p w14:paraId="6AF104B3" w14:textId="77777777" w:rsidR="00FC41CB" w:rsidRPr="00934288" w:rsidRDefault="00FC41CB" w:rsidP="00532432">
            <w:pPr>
              <w:pStyle w:val="Bezodstpw"/>
            </w:pPr>
            <w:r w:rsidRPr="00934288">
              <w:t>AC S</w:t>
            </w:r>
          </w:p>
        </w:tc>
        <w:tc>
          <w:tcPr>
            <w:tcW w:w="2199" w:type="dxa"/>
            <w:vAlign w:val="center"/>
          </w:tcPr>
          <w:p w14:paraId="3B4E4762" w14:textId="77777777" w:rsidR="00FC41CB" w:rsidRPr="00934288" w:rsidRDefault="00FC41CB" w:rsidP="00532432">
            <w:pPr>
              <w:pStyle w:val="Bezodstpw"/>
            </w:pPr>
            <w:r w:rsidRPr="00934288">
              <w:rPr>
                <w:rFonts w:eastAsia="Calibri"/>
              </w:rPr>
              <w:t xml:space="preserve">≤ </w:t>
            </w:r>
            <w:r w:rsidRPr="00934288">
              <w:t>±0,3</w:t>
            </w:r>
          </w:p>
        </w:tc>
        <w:tc>
          <w:tcPr>
            <w:tcW w:w="2127" w:type="dxa"/>
            <w:vAlign w:val="center"/>
          </w:tcPr>
          <w:p w14:paraId="45153F76" w14:textId="77777777" w:rsidR="00FC41CB" w:rsidRPr="00934288" w:rsidRDefault="00FC41CB" w:rsidP="00532432">
            <w:pPr>
              <w:pStyle w:val="Bezodstpw"/>
            </w:pPr>
            <w:r w:rsidRPr="00934288">
              <w:t>±0,4 ÷ ±0,5</w:t>
            </w:r>
          </w:p>
        </w:tc>
        <w:tc>
          <w:tcPr>
            <w:tcW w:w="3260" w:type="dxa"/>
            <w:vAlign w:val="center"/>
          </w:tcPr>
          <w:p w14:paraId="5B3068EF" w14:textId="77777777" w:rsidR="00FC41CB" w:rsidRPr="00934288" w:rsidRDefault="00FC41CB" w:rsidP="00532432">
            <w:pPr>
              <w:pStyle w:val="Bezodstpw"/>
            </w:pPr>
            <w:r w:rsidRPr="00934288">
              <w:t>±0,6</w:t>
            </w:r>
          </w:p>
        </w:tc>
      </w:tr>
    </w:tbl>
    <w:p w14:paraId="233B7109" w14:textId="77777777" w:rsidR="00FC41CB" w:rsidRPr="00934288" w:rsidRDefault="00FC41CB" w:rsidP="00FC41CB">
      <w:pPr>
        <w:rPr>
          <w:rFonts w:ascii="Verdana" w:eastAsia="Calibri" w:hAnsi="Verdana" w:cs="Arial"/>
          <w:lang w:eastAsia="en-US"/>
        </w:rPr>
      </w:pPr>
    </w:p>
    <w:p w14:paraId="3A6C26A2" w14:textId="77777777" w:rsidR="00FC41CB" w:rsidRPr="00934288" w:rsidRDefault="00FC41CB" w:rsidP="00FC41CB">
      <w:pPr>
        <w:rPr>
          <w:rFonts w:ascii="Verdana" w:eastAsia="Calibri" w:hAnsi="Verdana" w:cs="Arial"/>
          <w:sz w:val="18"/>
          <w:szCs w:val="18"/>
          <w:lang w:eastAsia="en-US"/>
        </w:rPr>
      </w:pPr>
      <w:r w:rsidRPr="00934288">
        <w:rPr>
          <w:rFonts w:ascii="Verdana" w:eastAsia="Calibri" w:hAnsi="Verdana" w:cs="Arial"/>
          <w:sz w:val="18"/>
          <w:szCs w:val="18"/>
          <w:lang w:eastAsia="en-US"/>
        </w:rPr>
        <w:t>Tabela 16. Dopuszczalne odchyłki dotyczące zawartości kruszywa o wymiarze &lt; 0,063 mm, [%(m/m)]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4"/>
        <w:gridCol w:w="2198"/>
        <w:gridCol w:w="4532"/>
      </w:tblGrid>
      <w:tr w:rsidR="00FC41CB" w:rsidRPr="00934288" w14:paraId="79DF02BC" w14:textId="77777777" w:rsidTr="00532432">
        <w:trPr>
          <w:trHeight w:val="340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2EFD0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  <w:p w14:paraId="0B86EC09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Rodzaj mieszanki</w:t>
            </w:r>
          </w:p>
          <w:p w14:paraId="5219D735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1E019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Odchyłka od wartości projektowanej</w:t>
            </w:r>
          </w:p>
        </w:tc>
      </w:tr>
      <w:tr w:rsidR="00FC41CB" w:rsidRPr="00934288" w14:paraId="5B9BFA78" w14:textId="77777777" w:rsidTr="00532432">
        <w:trPr>
          <w:trHeight w:val="340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8D676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869E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Bez potrąceń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462B7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Stosuje się potrącenia</w:t>
            </w:r>
          </w:p>
        </w:tc>
      </w:tr>
      <w:tr w:rsidR="00FC41CB" w:rsidRPr="00934288" w14:paraId="0E5D0B6D" w14:textId="77777777" w:rsidTr="00532432">
        <w:trPr>
          <w:trHeight w:val="3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4AE54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AC 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0931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≤ ±1,5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803F8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±1,6 ÷ ±3,0</w:t>
            </w:r>
          </w:p>
        </w:tc>
      </w:tr>
    </w:tbl>
    <w:p w14:paraId="228C0F45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Tabela 17. Dopuszczalne odchyłki dotyczące zawartości kruszywa o wymiarze &lt; 0,125 mm, [%(m/m)]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4"/>
        <w:gridCol w:w="2198"/>
        <w:gridCol w:w="4532"/>
      </w:tblGrid>
      <w:tr w:rsidR="00FC41CB" w:rsidRPr="00934288" w14:paraId="1376E382" w14:textId="77777777" w:rsidTr="00532432">
        <w:trPr>
          <w:trHeight w:val="340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28628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  <w:p w14:paraId="1751A04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Rodzaj mieszanki</w:t>
            </w:r>
          </w:p>
          <w:p w14:paraId="317F4F8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A2E80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Odchyłka od wartości projektowanej</w:t>
            </w:r>
          </w:p>
        </w:tc>
      </w:tr>
      <w:tr w:rsidR="00FC41CB" w:rsidRPr="00934288" w14:paraId="44284BF3" w14:textId="77777777" w:rsidTr="00532432">
        <w:trPr>
          <w:trHeight w:val="340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2A135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F43D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Bez potrąceń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9B9C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Stosuje się potrącenia</w:t>
            </w:r>
          </w:p>
        </w:tc>
      </w:tr>
      <w:tr w:rsidR="00FC41CB" w:rsidRPr="00934288" w14:paraId="109DC9CA" w14:textId="77777777" w:rsidTr="00532432">
        <w:trPr>
          <w:trHeight w:val="3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6888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AC 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FDE4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≤ ±2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E6D8F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±3 ÷ ±4</w:t>
            </w:r>
          </w:p>
        </w:tc>
      </w:tr>
    </w:tbl>
    <w:p w14:paraId="1052FEC3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Tabela 18. Dopuszczalne odchyłki dotyczące zawartości kruszywa o wymiarze &lt; 2,0 mm, [%(m/m)]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4"/>
        <w:gridCol w:w="2198"/>
        <w:gridCol w:w="4532"/>
      </w:tblGrid>
      <w:tr w:rsidR="00FC41CB" w:rsidRPr="00934288" w14:paraId="38F1AC8E" w14:textId="77777777" w:rsidTr="00532432">
        <w:trPr>
          <w:trHeight w:val="340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4310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  <w:p w14:paraId="4ADA414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Rodzaj mieszanki</w:t>
            </w:r>
          </w:p>
          <w:p w14:paraId="3207D355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32BB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Odchyłka od wartości projektowanej</w:t>
            </w:r>
          </w:p>
        </w:tc>
      </w:tr>
      <w:tr w:rsidR="00FC41CB" w:rsidRPr="00934288" w14:paraId="6BB91F48" w14:textId="77777777" w:rsidTr="00532432">
        <w:trPr>
          <w:trHeight w:val="340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7594B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7BF45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Bez potrąceń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1A524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Stosuje się potrącenia</w:t>
            </w:r>
          </w:p>
        </w:tc>
      </w:tr>
      <w:tr w:rsidR="00FC41CB" w:rsidRPr="00934288" w14:paraId="503136A3" w14:textId="77777777" w:rsidTr="00532432">
        <w:trPr>
          <w:trHeight w:val="3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1F8C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AC 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0D7A8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≤ ±3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E362D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±4 ÷ ±6</w:t>
            </w:r>
          </w:p>
        </w:tc>
      </w:tr>
    </w:tbl>
    <w:p w14:paraId="0B09E056" w14:textId="77777777" w:rsidR="00FC41CB" w:rsidRPr="00934288" w:rsidRDefault="00FC41CB" w:rsidP="00FC41CB">
      <w:pPr>
        <w:rPr>
          <w:rFonts w:ascii="Verdana" w:eastAsia="Calibri" w:hAnsi="Verdana" w:cs="Arial"/>
          <w:lang w:eastAsia="en-US"/>
        </w:rPr>
      </w:pPr>
    </w:p>
    <w:p w14:paraId="14F003E9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Tabela 19. Dopuszczalne odchyłki dotyczące zawartości kruszywa o wymiarze &lt; D/2 mm, [%(m/m)]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4"/>
        <w:gridCol w:w="2198"/>
        <w:gridCol w:w="4532"/>
      </w:tblGrid>
      <w:tr w:rsidR="00FC41CB" w:rsidRPr="00934288" w14:paraId="28107CF5" w14:textId="77777777" w:rsidTr="00532432">
        <w:trPr>
          <w:trHeight w:val="340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2ABC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  <w:p w14:paraId="6B13E819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Rodzaj mieszanki</w:t>
            </w:r>
          </w:p>
          <w:p w14:paraId="75BBF0E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4D3D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Odchyłka od wartości projektowanej</w:t>
            </w:r>
          </w:p>
        </w:tc>
      </w:tr>
      <w:tr w:rsidR="00FC41CB" w:rsidRPr="00934288" w14:paraId="2B6C7790" w14:textId="77777777" w:rsidTr="00532432">
        <w:trPr>
          <w:trHeight w:val="340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69B46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F7ED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Bez potrąceń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27AC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Stosuje się potrącenia</w:t>
            </w:r>
          </w:p>
        </w:tc>
      </w:tr>
      <w:tr w:rsidR="00FC41CB" w:rsidRPr="00934288" w14:paraId="736B639B" w14:textId="77777777" w:rsidTr="00532432">
        <w:trPr>
          <w:trHeight w:val="3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3984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AC 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64BF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≤ ±3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C162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±4 ÷ ±6</w:t>
            </w:r>
          </w:p>
        </w:tc>
      </w:tr>
    </w:tbl>
    <w:p w14:paraId="79D93867" w14:textId="77777777" w:rsidR="00FC41CB" w:rsidRPr="00934288" w:rsidRDefault="00FC41CB" w:rsidP="00FC41CB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1D55B471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Tabela 20.  Dopuszczalne odchyłki dotyczące zawartości kruszywa o wymiarze &lt; D mm, [%(m/m)]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4"/>
        <w:gridCol w:w="2198"/>
        <w:gridCol w:w="4532"/>
      </w:tblGrid>
      <w:tr w:rsidR="00FC41CB" w:rsidRPr="00934288" w14:paraId="2487F211" w14:textId="77777777" w:rsidTr="00532432">
        <w:trPr>
          <w:trHeight w:val="340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8119D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Rodzaj mieszanki</w:t>
            </w:r>
          </w:p>
          <w:p w14:paraId="76C8A792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7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18FD7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lastRenderedPageBreak/>
              <w:t>Odchyłka od wartości projektowanej</w:t>
            </w:r>
          </w:p>
        </w:tc>
      </w:tr>
      <w:tr w:rsidR="00FC41CB" w:rsidRPr="00934288" w14:paraId="6E49B547" w14:textId="77777777" w:rsidTr="00532432">
        <w:trPr>
          <w:trHeight w:val="340"/>
        </w:trPr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5E2A2E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4DC6F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Bez potrąceń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9713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Stosuje się potrącenia</w:t>
            </w:r>
          </w:p>
        </w:tc>
      </w:tr>
      <w:tr w:rsidR="00FC41CB" w:rsidRPr="00934288" w14:paraId="280495AA" w14:textId="77777777" w:rsidTr="00532432">
        <w:trPr>
          <w:trHeight w:val="3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C64B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AC 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FDCE8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≤ ±3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A5466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±4 ÷ ±6</w:t>
            </w:r>
          </w:p>
        </w:tc>
      </w:tr>
    </w:tbl>
    <w:p w14:paraId="52EE659C" w14:textId="77777777" w:rsidR="00FC41CB" w:rsidRPr="00934288" w:rsidRDefault="00FC41CB" w:rsidP="00FC41CB">
      <w:r w:rsidRPr="00934288">
        <w:t>Uziarnienie każdej próbki pobranej z luźnej mieszanki mineralno-asfaltowej nie może odbiegać od wartości projektowanej, z uwzględnieniem dopuszczalnych odchyłek podanych w tabelach 16-20.</w:t>
      </w:r>
    </w:p>
    <w:p w14:paraId="1EBCFD1F" w14:textId="77777777" w:rsidR="00FC41CB" w:rsidRPr="00934288" w:rsidRDefault="00FC41CB" w:rsidP="00FC41CB">
      <w:r w:rsidRPr="00934288">
        <w:t>Wymagania dotyczące udziału kruszywa i wypełniacza powinny być spełnione jednocześnie.</w:t>
      </w:r>
    </w:p>
    <w:p w14:paraId="534753DF" w14:textId="77777777" w:rsidR="00FC41CB" w:rsidRPr="00934288" w:rsidRDefault="00FC41CB" w:rsidP="00FC41CB">
      <w:r w:rsidRPr="00934288">
        <w:t xml:space="preserve">Zawartość lepiszcza rozpuszczalnego z każdej próbki pobranej z mieszanki mineralno-asfaltowej lub wyjątkowo z próbki pobranej z nawierzchni nie może odbiegać od wartości lepiszcza rozpuszczalnego określonego w recepcie, z uwzględnieniem podanych dopuszczalnych odchyłek </w:t>
      </w:r>
      <w:r w:rsidRPr="00934288">
        <w:br/>
        <w:t>w tabeli 15.</w:t>
      </w:r>
    </w:p>
    <w:p w14:paraId="72696208" w14:textId="77777777" w:rsidR="00FC41CB" w:rsidRPr="00934288" w:rsidRDefault="00FC41CB" w:rsidP="00FC41CB">
      <w:pPr>
        <w:rPr>
          <w:b/>
        </w:rPr>
      </w:pPr>
      <w:r w:rsidRPr="00934288">
        <w:rPr>
          <w:b/>
        </w:rPr>
        <w:t xml:space="preserve">UWAGA! </w:t>
      </w:r>
    </w:p>
    <w:p w14:paraId="4FE2CCCF" w14:textId="77777777" w:rsidR="00FC41CB" w:rsidRPr="00934288" w:rsidRDefault="00FC41CB" w:rsidP="00FC41CB">
      <w:pPr>
        <w:rPr>
          <w:b/>
        </w:rPr>
      </w:pPr>
      <w:r w:rsidRPr="00934288">
        <w:t xml:space="preserve">         </w:t>
      </w:r>
      <w:r w:rsidRPr="00934288">
        <w:rPr>
          <w:b/>
        </w:rPr>
        <w:t>Po przekroczeniu odchyłek dopuszczalnych roboty nie mogą być odebrane Wykonawca przedstawi program naprawczy lub usunie warstwy niewłaściwie wykonane.</w:t>
      </w:r>
    </w:p>
    <w:p w14:paraId="4AD7FD70" w14:textId="77777777" w:rsidR="00FC41CB" w:rsidRPr="00934288" w:rsidRDefault="00FC41CB" w:rsidP="00FC41CB">
      <w:pPr>
        <w:rPr>
          <w:b/>
        </w:rPr>
      </w:pPr>
    </w:p>
    <w:p w14:paraId="5B227C2A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Potrącenia na nieprawidłową zawartość lepiszcza rozpuszczalnego oblicza się na podstawie następującego wzoru:</w:t>
      </w:r>
    </w:p>
    <w:p w14:paraId="5502463A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P = A*p</w:t>
      </w:r>
      <w:r w:rsidRPr="00934288">
        <w:rPr>
          <w:rFonts w:eastAsia="Calibri"/>
          <w:vertAlign w:val="subscript"/>
          <w:lang w:eastAsia="en-US"/>
        </w:rPr>
        <w:t>a</w:t>
      </w:r>
      <w:r w:rsidRPr="00934288">
        <w:rPr>
          <w:rFonts w:eastAsia="Calibri"/>
          <w:lang w:eastAsia="en-US"/>
        </w:rPr>
        <w:t>*</w:t>
      </w:r>
      <w:proofErr w:type="spellStart"/>
      <w:r w:rsidRPr="00934288">
        <w:rPr>
          <w:rFonts w:eastAsia="Calibri"/>
          <w:lang w:eastAsia="en-US"/>
        </w:rPr>
        <w:t>c</w:t>
      </w:r>
      <w:r w:rsidRPr="00934288">
        <w:rPr>
          <w:rFonts w:eastAsia="Calibri"/>
          <w:vertAlign w:val="subscript"/>
          <w:lang w:eastAsia="en-US"/>
        </w:rPr>
        <w:t>j</w:t>
      </w:r>
      <w:proofErr w:type="spellEnd"/>
      <w:r w:rsidRPr="00934288">
        <w:rPr>
          <w:rFonts w:eastAsia="Calibri"/>
          <w:vertAlign w:val="subscript"/>
          <w:lang w:eastAsia="en-US"/>
        </w:rPr>
        <w:t xml:space="preserve"> </w:t>
      </w:r>
    </w:p>
    <w:p w14:paraId="534CF948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 xml:space="preserve">A - powierzchnia </w:t>
      </w:r>
    </w:p>
    <w:p w14:paraId="4B0433AB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p</w:t>
      </w:r>
      <w:r w:rsidRPr="00934288">
        <w:rPr>
          <w:rFonts w:eastAsia="Calibri"/>
          <w:vertAlign w:val="subscript"/>
          <w:lang w:eastAsia="en-US"/>
        </w:rPr>
        <w:t>a</w:t>
      </w:r>
      <w:r w:rsidRPr="00934288">
        <w:rPr>
          <w:rFonts w:eastAsia="Calibri"/>
          <w:lang w:eastAsia="en-US"/>
        </w:rPr>
        <w:t xml:space="preserve"> - współczynnik do obliczania potrąceń za niewłaściwą ilość lepiszcza rozpuszczalnego </w:t>
      </w:r>
    </w:p>
    <w:p w14:paraId="7B3F1244" w14:textId="77777777" w:rsidR="00FC41CB" w:rsidRPr="00934288" w:rsidRDefault="00FC41CB" w:rsidP="00FC41CB">
      <w:pPr>
        <w:rPr>
          <w:rFonts w:eastAsia="Calibri"/>
          <w:lang w:eastAsia="en-US"/>
        </w:rPr>
      </w:pPr>
      <w:proofErr w:type="spellStart"/>
      <w:r w:rsidRPr="00934288">
        <w:rPr>
          <w:rFonts w:eastAsia="Calibri"/>
          <w:lang w:eastAsia="en-US"/>
        </w:rPr>
        <w:t>c</w:t>
      </w:r>
      <w:r w:rsidRPr="00934288">
        <w:rPr>
          <w:rFonts w:eastAsia="Calibri"/>
          <w:vertAlign w:val="subscript"/>
          <w:lang w:eastAsia="en-US"/>
        </w:rPr>
        <w:t>j</w:t>
      </w:r>
      <w:proofErr w:type="spellEnd"/>
      <w:r w:rsidRPr="00934288">
        <w:rPr>
          <w:rFonts w:eastAsia="Calibri"/>
          <w:lang w:eastAsia="en-US"/>
        </w:rPr>
        <w:t xml:space="preserve"> - cena jednostkowa </w:t>
      </w:r>
    </w:p>
    <w:p w14:paraId="3DACB12A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P - potrącenia</w:t>
      </w:r>
    </w:p>
    <w:tbl>
      <w:tblPr>
        <w:tblW w:w="756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3"/>
        <w:gridCol w:w="858"/>
        <w:gridCol w:w="858"/>
        <w:gridCol w:w="779"/>
      </w:tblGrid>
      <w:tr w:rsidR="00FC41CB" w:rsidRPr="00934288" w14:paraId="2B4FD1AA" w14:textId="77777777" w:rsidTr="00532432">
        <w:trPr>
          <w:trHeight w:val="255"/>
          <w:jc w:val="center"/>
        </w:trPr>
        <w:tc>
          <w:tcPr>
            <w:tcW w:w="7568" w:type="dxa"/>
            <w:gridSpan w:val="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1578D8" w14:textId="77777777" w:rsidR="00FC41CB" w:rsidRPr="00934288" w:rsidRDefault="00FC41CB" w:rsidP="00532432">
            <w:pPr>
              <w:rPr>
                <w:rFonts w:ascii="Verdana" w:eastAsia="Calibri" w:hAnsi="Verdana" w:cs="Arial"/>
                <w:lang w:eastAsia="en-US"/>
              </w:rPr>
            </w:pPr>
          </w:p>
          <w:p w14:paraId="43C9AF1D" w14:textId="77777777" w:rsidR="00FC41CB" w:rsidRPr="00934288" w:rsidRDefault="00FC41CB" w:rsidP="00532432">
            <w:pPr>
              <w:rPr>
                <w:rFonts w:eastAsia="Calibri"/>
                <w:lang w:eastAsia="en-US"/>
              </w:rPr>
            </w:pPr>
            <w:r w:rsidRPr="00934288">
              <w:rPr>
                <w:rFonts w:eastAsia="Calibri"/>
                <w:lang w:eastAsia="en-US"/>
              </w:rPr>
              <w:t>Współczynnik "p</w:t>
            </w:r>
            <w:r w:rsidRPr="00934288">
              <w:rPr>
                <w:rFonts w:eastAsia="Calibri"/>
                <w:vertAlign w:val="subscript"/>
                <w:lang w:eastAsia="en-US"/>
              </w:rPr>
              <w:t>a</w:t>
            </w:r>
            <w:r w:rsidRPr="00934288">
              <w:rPr>
                <w:rFonts w:eastAsia="Calibri"/>
                <w:lang w:eastAsia="en-US"/>
              </w:rPr>
              <w:t>" do obliczania potrąceń za niewłaściwą ilość lepiszcza rozpuszczalnego</w:t>
            </w:r>
          </w:p>
        </w:tc>
      </w:tr>
      <w:tr w:rsidR="00FC41CB" w:rsidRPr="00934288" w14:paraId="73EB0B88" w14:textId="77777777" w:rsidTr="00532432">
        <w:trPr>
          <w:trHeight w:val="255"/>
          <w:jc w:val="center"/>
        </w:trPr>
        <w:tc>
          <w:tcPr>
            <w:tcW w:w="5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2B3057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Odchylenie od recepty w %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EA3B52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0,4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F277B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0,5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E80A97" w14:textId="77777777" w:rsidR="00FC41CB" w:rsidRPr="00934288" w:rsidRDefault="00FC41CB" w:rsidP="00532432">
            <w:pPr>
              <w:pStyle w:val="Bezodstpw"/>
              <w:rPr>
                <w:rFonts w:eastAsia="Calibri"/>
                <w:i/>
                <w:iCs/>
              </w:rPr>
            </w:pPr>
            <w:r w:rsidRPr="00934288">
              <w:rPr>
                <w:rFonts w:eastAsia="Calibri"/>
                <w:i/>
                <w:iCs/>
              </w:rPr>
              <w:t>-</w:t>
            </w:r>
          </w:p>
        </w:tc>
      </w:tr>
      <w:tr w:rsidR="00FC41CB" w:rsidRPr="00934288" w14:paraId="49E6B46C" w14:textId="77777777" w:rsidTr="00532432">
        <w:trPr>
          <w:trHeight w:val="255"/>
          <w:jc w:val="center"/>
        </w:trPr>
        <w:tc>
          <w:tcPr>
            <w:tcW w:w="5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2667F4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p</w:t>
            </w:r>
            <w:r w:rsidRPr="00934288">
              <w:rPr>
                <w:rFonts w:eastAsia="Calibri"/>
                <w:vertAlign w:val="subscript"/>
              </w:rPr>
              <w:t>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6EC5BF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A4FC8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781C68" w14:textId="77777777" w:rsidR="00FC41CB" w:rsidRPr="00934288" w:rsidRDefault="00FC41CB" w:rsidP="00532432">
            <w:pPr>
              <w:pStyle w:val="Bezodstpw"/>
              <w:rPr>
                <w:rFonts w:eastAsia="Calibri"/>
                <w:i/>
                <w:iCs/>
              </w:rPr>
            </w:pPr>
            <w:r w:rsidRPr="00934288">
              <w:rPr>
                <w:rFonts w:eastAsia="Calibri"/>
                <w:i/>
                <w:iCs/>
              </w:rPr>
              <w:t>-</w:t>
            </w:r>
          </w:p>
        </w:tc>
      </w:tr>
    </w:tbl>
    <w:p w14:paraId="32A469C7" w14:textId="77777777" w:rsidR="00FC41CB" w:rsidRPr="00934288" w:rsidRDefault="00FC41CB" w:rsidP="00FC41CB">
      <w:pPr>
        <w:rPr>
          <w:rFonts w:ascii="Verdana" w:eastAsia="Calibri" w:hAnsi="Verdana" w:cs="Arial"/>
          <w:lang w:eastAsia="en-US"/>
        </w:rPr>
      </w:pPr>
    </w:p>
    <w:p w14:paraId="687AC943" w14:textId="77777777" w:rsidR="00FC41CB" w:rsidRPr="00934288" w:rsidRDefault="00FC41CB" w:rsidP="00FC41CB">
      <w:pPr>
        <w:rPr>
          <w:rFonts w:ascii="Verdana" w:eastAsia="Calibri" w:hAnsi="Verdana" w:cs="Arial"/>
          <w:lang w:eastAsia="en-US"/>
        </w:rPr>
      </w:pPr>
      <w:r w:rsidRPr="00934288">
        <w:rPr>
          <w:rFonts w:ascii="Verdana" w:eastAsia="Calibri" w:hAnsi="Verdana" w:cs="Arial"/>
          <w:lang w:eastAsia="en-US"/>
        </w:rPr>
        <w:t>Potrącenia na nieprawidłową zawartość kruszyw w mieszance mineralno-asfaltowej oblicza się na podstawie następującego wzoru:</w:t>
      </w:r>
    </w:p>
    <w:p w14:paraId="4988049A" w14:textId="77777777" w:rsidR="00FC41CB" w:rsidRPr="00934288" w:rsidRDefault="00FC41CB" w:rsidP="00FC41CB">
      <w:r w:rsidRPr="00934288">
        <w:t>P = A*</w:t>
      </w:r>
      <w:proofErr w:type="spellStart"/>
      <w:r w:rsidRPr="00934288">
        <w:t>p</w:t>
      </w:r>
      <w:r w:rsidRPr="00934288">
        <w:rPr>
          <w:vertAlign w:val="subscript"/>
        </w:rPr>
        <w:t>k</w:t>
      </w:r>
      <w:proofErr w:type="spellEnd"/>
      <w:r w:rsidRPr="00934288">
        <w:rPr>
          <w:vertAlign w:val="subscript"/>
        </w:rPr>
        <w:t>(w)*</w:t>
      </w:r>
      <w:proofErr w:type="spellStart"/>
      <w:r w:rsidRPr="00934288">
        <w:t>c</w:t>
      </w:r>
      <w:r w:rsidRPr="00934288">
        <w:rPr>
          <w:vertAlign w:val="subscript"/>
        </w:rPr>
        <w:t>j</w:t>
      </w:r>
      <w:proofErr w:type="spellEnd"/>
    </w:p>
    <w:p w14:paraId="02256C0E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 xml:space="preserve">A - powierzchnia </w:t>
      </w:r>
    </w:p>
    <w:p w14:paraId="70AEFBF9" w14:textId="77777777" w:rsidR="00FC41CB" w:rsidRPr="00934288" w:rsidRDefault="00FC41CB" w:rsidP="00FC41CB">
      <w:proofErr w:type="spellStart"/>
      <w:r w:rsidRPr="00934288">
        <w:t>p</w:t>
      </w:r>
      <w:r w:rsidRPr="00934288">
        <w:rPr>
          <w:vertAlign w:val="subscript"/>
        </w:rPr>
        <w:t>k</w:t>
      </w:r>
      <w:proofErr w:type="spellEnd"/>
      <w:r w:rsidRPr="00934288">
        <w:t xml:space="preserve"> - współczynnik do obliczania potrąceń za niewłaściwą ilość kruszywa </w:t>
      </w:r>
    </w:p>
    <w:p w14:paraId="040563B8" w14:textId="77777777" w:rsidR="00FC41CB" w:rsidRPr="00934288" w:rsidRDefault="00FC41CB" w:rsidP="00FC41CB">
      <w:pPr>
        <w:rPr>
          <w:rFonts w:eastAsia="Calibri"/>
          <w:lang w:eastAsia="en-US"/>
        </w:rPr>
      </w:pPr>
      <w:proofErr w:type="spellStart"/>
      <w:r w:rsidRPr="00934288">
        <w:t>p</w:t>
      </w:r>
      <w:r w:rsidRPr="00934288">
        <w:rPr>
          <w:vertAlign w:val="subscript"/>
        </w:rPr>
        <w:t>w</w:t>
      </w:r>
      <w:proofErr w:type="spellEnd"/>
      <w:r w:rsidRPr="00934288">
        <w:t xml:space="preserve"> - współczynnik do obliczania potrąceń za niewłaściwą ilość kruszywa &lt; 0,063 mm</w:t>
      </w:r>
      <w:r w:rsidRPr="00934288">
        <w:rPr>
          <w:rFonts w:eastAsia="Calibri"/>
          <w:lang w:eastAsia="en-US"/>
        </w:rPr>
        <w:t xml:space="preserve"> </w:t>
      </w:r>
      <w:r w:rsidRPr="00934288">
        <w:rPr>
          <w:rFonts w:eastAsia="Calibri"/>
          <w:lang w:eastAsia="en-US"/>
        </w:rPr>
        <w:br/>
      </w:r>
      <w:proofErr w:type="spellStart"/>
      <w:r w:rsidRPr="00934288">
        <w:rPr>
          <w:rFonts w:eastAsia="Calibri"/>
          <w:lang w:eastAsia="en-US"/>
        </w:rPr>
        <w:t>c</w:t>
      </w:r>
      <w:r w:rsidRPr="00934288">
        <w:rPr>
          <w:rFonts w:eastAsia="Calibri"/>
          <w:vertAlign w:val="subscript"/>
          <w:lang w:eastAsia="en-US"/>
        </w:rPr>
        <w:t>j</w:t>
      </w:r>
      <w:proofErr w:type="spellEnd"/>
      <w:r w:rsidRPr="00934288">
        <w:rPr>
          <w:rFonts w:eastAsia="Calibri"/>
          <w:lang w:eastAsia="en-US"/>
        </w:rPr>
        <w:t xml:space="preserve"> - cena jednostkowa </w:t>
      </w:r>
    </w:p>
    <w:p w14:paraId="5DCF2F62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P - potrącenia</w:t>
      </w:r>
    </w:p>
    <w:p w14:paraId="70599C83" w14:textId="77777777" w:rsidR="00FC41CB" w:rsidRPr="00934288" w:rsidRDefault="00FC41CB" w:rsidP="00FC41CB">
      <w:pPr>
        <w:ind w:left="708" w:hanging="282"/>
        <w:rPr>
          <w:rFonts w:ascii="Verdana" w:eastAsia="Calibri" w:hAnsi="Verdana" w:cs="Arial"/>
          <w:sz w:val="18"/>
          <w:szCs w:val="18"/>
          <w:lang w:eastAsia="en-US"/>
        </w:rPr>
      </w:pPr>
    </w:p>
    <w:p w14:paraId="38D64C98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>Współczynnik "</w:t>
      </w:r>
      <w:proofErr w:type="spellStart"/>
      <w:r w:rsidRPr="00934288">
        <w:rPr>
          <w:rFonts w:eastAsia="Calibri"/>
          <w:lang w:eastAsia="en-US"/>
        </w:rPr>
        <w:t>p</w:t>
      </w:r>
      <w:r w:rsidRPr="00934288">
        <w:rPr>
          <w:rFonts w:eastAsia="Calibri"/>
          <w:vertAlign w:val="subscript"/>
          <w:lang w:eastAsia="en-US"/>
        </w:rPr>
        <w:t>w</w:t>
      </w:r>
      <w:proofErr w:type="spellEnd"/>
      <w:r w:rsidRPr="00934288">
        <w:rPr>
          <w:rFonts w:eastAsia="Calibri"/>
          <w:lang w:eastAsia="en-US"/>
        </w:rPr>
        <w:t>" do obliczania potrąceń za niewłaściwą ilość kruszywa o wymiarze &lt; 0,063 mm</w:t>
      </w:r>
    </w:p>
    <w:tbl>
      <w:tblPr>
        <w:tblW w:w="96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"/>
        <w:gridCol w:w="4019"/>
        <w:gridCol w:w="1338"/>
        <w:gridCol w:w="1418"/>
        <w:gridCol w:w="1276"/>
        <w:gridCol w:w="1429"/>
      </w:tblGrid>
      <w:tr w:rsidR="00FC41CB" w:rsidRPr="00934288" w14:paraId="1D86D182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45389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97C1E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1,6 – 1,7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F5BF36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1,8 – 1,9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B558BB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2,0 – 2,4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19B6CE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2,5 – 3,0</w:t>
            </w:r>
          </w:p>
        </w:tc>
      </w:tr>
      <w:tr w:rsidR="00FC41CB" w:rsidRPr="00934288" w14:paraId="18D1C12C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2030E8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proofErr w:type="spellStart"/>
            <w:r w:rsidRPr="00934288">
              <w:rPr>
                <w:rFonts w:eastAsia="Calibri"/>
              </w:rPr>
              <w:t>p</w:t>
            </w:r>
            <w:r w:rsidRPr="00934288">
              <w:rPr>
                <w:rFonts w:eastAsia="Calibri"/>
                <w:vertAlign w:val="subscript"/>
              </w:rPr>
              <w:t>w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011576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14042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2B0F8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FE6E15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0,2</w:t>
            </w:r>
          </w:p>
        </w:tc>
      </w:tr>
      <w:tr w:rsidR="00FC41CB" w:rsidRPr="00934288" w14:paraId="654216A6" w14:textId="77777777" w:rsidTr="00532432">
        <w:trPr>
          <w:trHeight w:val="255"/>
          <w:jc w:val="center"/>
        </w:trPr>
        <w:tc>
          <w:tcPr>
            <w:tcW w:w="1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C688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9480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733F6A" w14:textId="77777777" w:rsidR="00FC41CB" w:rsidRPr="00934288" w:rsidRDefault="00FC41CB" w:rsidP="00532432">
            <w:pPr>
              <w:pStyle w:val="Bezodstpw"/>
              <w:rPr>
                <w:rFonts w:eastAsia="Calibri"/>
                <w:sz w:val="18"/>
                <w:szCs w:val="18"/>
              </w:rPr>
            </w:pPr>
          </w:p>
          <w:p w14:paraId="515491B6" w14:textId="77777777" w:rsidR="00FC41CB" w:rsidRPr="00934288" w:rsidRDefault="00FC41CB" w:rsidP="00532432">
            <w:pPr>
              <w:pStyle w:val="Bezodstpw"/>
              <w:rPr>
                <w:rFonts w:eastAsia="Calibri"/>
                <w:sz w:val="18"/>
                <w:szCs w:val="18"/>
              </w:rPr>
            </w:pPr>
          </w:p>
          <w:p w14:paraId="3466C28B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Współczynnik "</w:t>
            </w:r>
            <w:proofErr w:type="spellStart"/>
            <w:r w:rsidRPr="00934288">
              <w:rPr>
                <w:rFonts w:eastAsia="Calibri"/>
              </w:rPr>
              <w:t>p</w:t>
            </w:r>
            <w:r w:rsidRPr="00934288">
              <w:rPr>
                <w:rFonts w:eastAsia="Calibri"/>
                <w:vertAlign w:val="subscript"/>
              </w:rPr>
              <w:t>k</w:t>
            </w:r>
            <w:proofErr w:type="spellEnd"/>
            <w:r w:rsidRPr="00934288">
              <w:rPr>
                <w:rFonts w:eastAsia="Calibri"/>
              </w:rPr>
              <w:t>" do obliczania potrąceń za niewłaściwą ilość kruszywa o wymiarze &lt; 0,125 mm</w:t>
            </w:r>
          </w:p>
        </w:tc>
      </w:tr>
      <w:tr w:rsidR="00FC41CB" w:rsidRPr="00934288" w14:paraId="559BB431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6BDB70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CE183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83456D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0B4BD4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8C6B4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</w:tr>
      <w:tr w:rsidR="00FC41CB" w:rsidRPr="00934288" w14:paraId="54981C14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5C9C9B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proofErr w:type="spellStart"/>
            <w:r w:rsidRPr="00934288">
              <w:rPr>
                <w:rFonts w:eastAsia="Calibri"/>
              </w:rPr>
              <w:t>p</w:t>
            </w:r>
            <w:r w:rsidRPr="00934288">
              <w:rPr>
                <w:rFonts w:eastAsia="Calibri"/>
                <w:vertAlign w:val="subscript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F0DA38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F09678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C96AA8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0DB2F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</w:tr>
      <w:tr w:rsidR="00FC41CB" w:rsidRPr="00934288" w14:paraId="3E4A7782" w14:textId="77777777" w:rsidTr="00532432">
        <w:trPr>
          <w:trHeight w:val="255"/>
          <w:jc w:val="center"/>
        </w:trPr>
        <w:tc>
          <w:tcPr>
            <w:tcW w:w="4204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79FD6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13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FA9BCD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14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37E355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9283E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14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29AFCF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</w:tr>
      <w:tr w:rsidR="00FC41CB" w:rsidRPr="00934288" w14:paraId="1DBA249A" w14:textId="77777777" w:rsidTr="00532432">
        <w:trPr>
          <w:trHeight w:val="255"/>
          <w:jc w:val="center"/>
        </w:trPr>
        <w:tc>
          <w:tcPr>
            <w:tcW w:w="1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791DD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9480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03AABE" w14:textId="77777777" w:rsidR="00FC41CB" w:rsidRPr="00934288" w:rsidRDefault="00FC41CB" w:rsidP="00532432">
            <w:pPr>
              <w:pStyle w:val="Bezodstpw"/>
              <w:rPr>
                <w:rFonts w:eastAsia="Calibri"/>
                <w:sz w:val="18"/>
                <w:szCs w:val="18"/>
              </w:rPr>
            </w:pPr>
            <w:r w:rsidRPr="00934288">
              <w:rPr>
                <w:rFonts w:eastAsia="Calibri"/>
                <w:sz w:val="18"/>
                <w:szCs w:val="18"/>
              </w:rPr>
              <w:t>Współczynnik "</w:t>
            </w:r>
            <w:proofErr w:type="spellStart"/>
            <w:r w:rsidRPr="00934288">
              <w:rPr>
                <w:rFonts w:eastAsia="Calibri"/>
                <w:sz w:val="18"/>
                <w:szCs w:val="18"/>
              </w:rPr>
              <w:t>p</w:t>
            </w:r>
            <w:r w:rsidRPr="00934288">
              <w:rPr>
                <w:rFonts w:eastAsia="Calibri"/>
                <w:sz w:val="18"/>
                <w:szCs w:val="18"/>
                <w:vertAlign w:val="subscript"/>
              </w:rPr>
              <w:t>k</w:t>
            </w:r>
            <w:proofErr w:type="spellEnd"/>
            <w:r w:rsidRPr="00934288">
              <w:rPr>
                <w:rFonts w:eastAsia="Calibri"/>
                <w:sz w:val="18"/>
                <w:szCs w:val="18"/>
              </w:rPr>
              <w:t>" do obliczania potrąceń za niewłaściwą ilość kruszywa o wymiarze &lt; 2,0 mm</w:t>
            </w:r>
          </w:p>
        </w:tc>
      </w:tr>
      <w:tr w:rsidR="00FC41CB" w:rsidRPr="00934288" w14:paraId="763544FC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1AD8E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ED44D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3806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013DD0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6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AD4B79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</w:tr>
      <w:tr w:rsidR="00FC41CB" w:rsidRPr="00934288" w14:paraId="065BB11F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A4643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proofErr w:type="spellStart"/>
            <w:r w:rsidRPr="00934288">
              <w:rPr>
                <w:rFonts w:eastAsia="Calibri"/>
              </w:rPr>
              <w:t>p</w:t>
            </w:r>
            <w:r w:rsidRPr="00934288">
              <w:rPr>
                <w:rFonts w:eastAsia="Calibri"/>
                <w:vertAlign w:val="subscript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A4945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DB1CFB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38114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ABC97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</w:tr>
      <w:tr w:rsidR="00FC41CB" w:rsidRPr="00934288" w14:paraId="5E5B1425" w14:textId="77777777" w:rsidTr="00532432">
        <w:trPr>
          <w:trHeight w:val="255"/>
          <w:jc w:val="center"/>
        </w:trPr>
        <w:tc>
          <w:tcPr>
            <w:tcW w:w="1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A6A72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9480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67B2E0" w14:textId="77777777" w:rsidR="00FC41CB" w:rsidRPr="00934288" w:rsidRDefault="00FC41CB" w:rsidP="00532432">
            <w:pPr>
              <w:pStyle w:val="Bezodstpw"/>
              <w:rPr>
                <w:rFonts w:eastAsia="Calibri"/>
                <w:sz w:val="18"/>
                <w:szCs w:val="18"/>
              </w:rPr>
            </w:pPr>
          </w:p>
          <w:p w14:paraId="1F461331" w14:textId="77777777" w:rsidR="00FC41CB" w:rsidRPr="00934288" w:rsidRDefault="00FC41CB" w:rsidP="00532432">
            <w:pPr>
              <w:pStyle w:val="Bezodstpw"/>
              <w:rPr>
                <w:rFonts w:eastAsia="Calibri"/>
                <w:sz w:val="18"/>
                <w:szCs w:val="18"/>
              </w:rPr>
            </w:pPr>
            <w:r w:rsidRPr="00934288">
              <w:rPr>
                <w:rFonts w:eastAsia="Calibri"/>
                <w:sz w:val="18"/>
                <w:szCs w:val="18"/>
              </w:rPr>
              <w:t>Współczynnik "</w:t>
            </w:r>
            <w:proofErr w:type="spellStart"/>
            <w:r w:rsidRPr="00934288">
              <w:rPr>
                <w:rFonts w:eastAsia="Calibri"/>
                <w:sz w:val="18"/>
                <w:szCs w:val="18"/>
              </w:rPr>
              <w:t>p</w:t>
            </w:r>
            <w:r w:rsidRPr="00934288">
              <w:rPr>
                <w:rFonts w:eastAsia="Calibri"/>
                <w:sz w:val="18"/>
                <w:szCs w:val="18"/>
                <w:vertAlign w:val="subscript"/>
              </w:rPr>
              <w:t>k</w:t>
            </w:r>
            <w:proofErr w:type="spellEnd"/>
            <w:r w:rsidRPr="00934288">
              <w:rPr>
                <w:rFonts w:eastAsia="Calibri"/>
                <w:sz w:val="18"/>
                <w:szCs w:val="18"/>
              </w:rPr>
              <w:t>" do obliczania potrąceń za niewłaściwą ilość kruszywa o wymiarze &lt; D/2 mm</w:t>
            </w:r>
          </w:p>
        </w:tc>
      </w:tr>
      <w:tr w:rsidR="00FC41CB" w:rsidRPr="00934288" w14:paraId="0B14A6FF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20A502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67283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7E0AA4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AEE74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6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4A8673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</w:tr>
      <w:tr w:rsidR="00FC41CB" w:rsidRPr="00934288" w14:paraId="7FECA78A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574779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proofErr w:type="spellStart"/>
            <w:r w:rsidRPr="00934288">
              <w:rPr>
                <w:rFonts w:eastAsia="Calibri"/>
              </w:rPr>
              <w:t>p</w:t>
            </w:r>
            <w:r w:rsidRPr="00934288">
              <w:rPr>
                <w:rFonts w:eastAsia="Calibri"/>
                <w:vertAlign w:val="subscript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5DC7B2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C2D03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BB35BC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094017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</w:tr>
    </w:tbl>
    <w:p w14:paraId="34E45CA2" w14:textId="77777777" w:rsidR="00FC41CB" w:rsidRPr="00934288" w:rsidRDefault="00FC41CB" w:rsidP="00FC41CB">
      <w:pPr>
        <w:rPr>
          <w:rFonts w:ascii="Verdana" w:eastAsia="Calibri" w:hAnsi="Verdana" w:cs="Arial"/>
          <w:b/>
          <w:lang w:eastAsia="en-US"/>
        </w:rPr>
      </w:pPr>
    </w:p>
    <w:tbl>
      <w:tblPr>
        <w:tblW w:w="96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4044"/>
        <w:gridCol w:w="1338"/>
        <w:gridCol w:w="1418"/>
        <w:gridCol w:w="1276"/>
        <w:gridCol w:w="1429"/>
      </w:tblGrid>
      <w:tr w:rsidR="00FC41CB" w:rsidRPr="00934288" w14:paraId="6DB45D17" w14:textId="77777777" w:rsidTr="00532432">
        <w:trPr>
          <w:trHeight w:val="255"/>
          <w:jc w:val="center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2844D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</w:p>
        </w:tc>
        <w:tc>
          <w:tcPr>
            <w:tcW w:w="9505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5A4275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Współczynnik "</w:t>
            </w:r>
            <w:proofErr w:type="spellStart"/>
            <w:r w:rsidRPr="00934288">
              <w:rPr>
                <w:rFonts w:eastAsia="Calibri"/>
              </w:rPr>
              <w:t>p</w:t>
            </w:r>
            <w:r w:rsidRPr="00934288">
              <w:rPr>
                <w:rFonts w:eastAsia="Calibri"/>
                <w:vertAlign w:val="subscript"/>
              </w:rPr>
              <w:t>k</w:t>
            </w:r>
            <w:proofErr w:type="spellEnd"/>
            <w:r w:rsidRPr="00934288">
              <w:rPr>
                <w:rFonts w:eastAsia="Calibri"/>
              </w:rPr>
              <w:t>" do obliczania potrąceń za niewłaściwą ilość kruszywa o wymiarze &lt; D mm</w:t>
            </w:r>
          </w:p>
        </w:tc>
      </w:tr>
      <w:tr w:rsidR="00FC41CB" w:rsidRPr="00934288" w14:paraId="55FF0E62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642C59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628E1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5AEB59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03843A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6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F4AF89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</w:tr>
      <w:tr w:rsidR="00FC41CB" w:rsidRPr="00934288" w14:paraId="0165E09E" w14:textId="77777777" w:rsidTr="00532432">
        <w:trPr>
          <w:trHeight w:val="255"/>
          <w:jc w:val="center"/>
        </w:trPr>
        <w:tc>
          <w:tcPr>
            <w:tcW w:w="42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D7A9DB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proofErr w:type="spellStart"/>
            <w:r w:rsidRPr="00934288">
              <w:rPr>
                <w:rFonts w:eastAsia="Calibri"/>
              </w:rPr>
              <w:t>p</w:t>
            </w:r>
            <w:r w:rsidRPr="00934288">
              <w:rPr>
                <w:rFonts w:eastAsia="Calibri"/>
                <w:vertAlign w:val="subscript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9C11BF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61A867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62CFE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0,3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78E13E" w14:textId="77777777" w:rsidR="00FC41CB" w:rsidRPr="00934288" w:rsidRDefault="00FC41CB" w:rsidP="00532432">
            <w:pPr>
              <w:pStyle w:val="Bezodstpw"/>
              <w:rPr>
                <w:rFonts w:eastAsia="Calibri"/>
              </w:rPr>
            </w:pPr>
            <w:r w:rsidRPr="00934288">
              <w:rPr>
                <w:rFonts w:eastAsia="Calibri"/>
              </w:rPr>
              <w:t>-</w:t>
            </w:r>
          </w:p>
        </w:tc>
      </w:tr>
    </w:tbl>
    <w:p w14:paraId="3C66BFC0" w14:textId="77777777" w:rsidR="00FC41CB" w:rsidRPr="00934288" w:rsidRDefault="00FC41CB" w:rsidP="00FC41CB">
      <w:pPr>
        <w:jc w:val="center"/>
        <w:rPr>
          <w:rFonts w:ascii="Verdana" w:eastAsia="Calibri" w:hAnsi="Verdana" w:cs="Arial"/>
          <w:b/>
          <w:u w:val="single"/>
          <w:lang w:eastAsia="en-US"/>
        </w:rPr>
      </w:pPr>
    </w:p>
    <w:p w14:paraId="4CD704FD" w14:textId="77777777" w:rsidR="00FC41CB" w:rsidRPr="00934288" w:rsidRDefault="00FC41CB" w:rsidP="00FC41CB">
      <w:pPr>
        <w:ind w:firstLine="0"/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t xml:space="preserve">6.4.1.1. Zawartość wolnych przestrzeni w próbkach </w:t>
      </w:r>
      <w:proofErr w:type="spellStart"/>
      <w:r w:rsidRPr="00934288">
        <w:rPr>
          <w:rFonts w:eastAsia="Calibri"/>
          <w:lang w:eastAsia="en-US"/>
        </w:rPr>
        <w:t>Marshall’a</w:t>
      </w:r>
      <w:proofErr w:type="spellEnd"/>
    </w:p>
    <w:p w14:paraId="6FE733DA" w14:textId="77777777" w:rsidR="00FC41CB" w:rsidRPr="00934288" w:rsidRDefault="00FC41CB" w:rsidP="00FC41CB">
      <w:pPr>
        <w:rPr>
          <w:rFonts w:eastAsia="Calibri"/>
          <w:lang w:eastAsia="en-US"/>
        </w:rPr>
      </w:pPr>
      <w:r w:rsidRPr="00934288">
        <w:rPr>
          <w:rFonts w:eastAsia="Calibri"/>
          <w:lang w:eastAsia="en-US"/>
        </w:rPr>
        <w:lastRenderedPageBreak/>
        <w:t xml:space="preserve">Zawartość wolnych przestrzeni w próbce </w:t>
      </w:r>
      <w:proofErr w:type="spellStart"/>
      <w:r w:rsidRPr="00934288">
        <w:rPr>
          <w:rFonts w:eastAsia="Calibri"/>
          <w:lang w:eastAsia="en-US"/>
        </w:rPr>
        <w:t>Marshall’a</w:t>
      </w:r>
      <w:proofErr w:type="spellEnd"/>
      <w:r w:rsidRPr="00934288">
        <w:rPr>
          <w:rFonts w:eastAsia="Calibri"/>
          <w:lang w:eastAsia="en-US"/>
        </w:rPr>
        <w:t>, pobranej z mieszanki AC S lub wyjątkowo powtórnie rozgrzanej próbki pobranej z nawierzchni, nie może wykroczyć poza wartości dopuszczalne w p. 5.2 tabeli 9 o więcej niż 0,5 %(v/v).</w:t>
      </w:r>
    </w:p>
    <w:p w14:paraId="13BD1926" w14:textId="77777777" w:rsidR="00FC41CB" w:rsidRPr="00934288" w:rsidRDefault="00FC41CB" w:rsidP="00FC41CB">
      <w:pPr>
        <w:rPr>
          <w:rFonts w:ascii="Verdana" w:hAnsi="Verdana" w:cs="Arial"/>
          <w:b/>
        </w:rPr>
      </w:pPr>
    </w:p>
    <w:p w14:paraId="587A9075" w14:textId="77777777" w:rsidR="00FC41CB" w:rsidRPr="00934288" w:rsidRDefault="00FC41CB" w:rsidP="00FC41CB">
      <w:pPr>
        <w:pStyle w:val="Nagwek3"/>
      </w:pPr>
      <w:r w:rsidRPr="00934288">
        <w:t>6.4.2. Warstwa asfaltowa</w:t>
      </w:r>
    </w:p>
    <w:p w14:paraId="7104C78C" w14:textId="77777777" w:rsidR="00FC41CB" w:rsidRPr="00934288" w:rsidRDefault="00FC41CB" w:rsidP="00FC41CB">
      <w:pPr>
        <w:ind w:firstLine="0"/>
      </w:pPr>
      <w:r w:rsidRPr="00934288">
        <w:rPr>
          <w:b/>
        </w:rPr>
        <w:t>6.4.2.1. Wskaźnik zagęszczenia warstwy i wolna przestrzeń w warstwie</w:t>
      </w:r>
      <w:r w:rsidRPr="00934288">
        <w:t xml:space="preserve">                                                                                         </w:t>
      </w:r>
    </w:p>
    <w:p w14:paraId="5F68270A" w14:textId="77777777" w:rsidR="00FC41CB" w:rsidRPr="00934288" w:rsidRDefault="00FC41CB" w:rsidP="00FC41CB">
      <w:r w:rsidRPr="00934288">
        <w:t>Zagęszczenie wykonanej warstwy, wyrażone wskaźnikiem zagęszczenia oraz zawartością wolnych przestrzeni, nie może przekroczyć</w:t>
      </w:r>
      <w:r>
        <w:t xml:space="preserve"> </w:t>
      </w:r>
      <w:r w:rsidRPr="00934288">
        <w:t>wartości</w:t>
      </w:r>
      <w:r>
        <w:t xml:space="preserve"> </w:t>
      </w:r>
      <w:r w:rsidRPr="00934288">
        <w:t>dopuszczalnych</w:t>
      </w:r>
      <w:r>
        <w:t xml:space="preserve"> </w:t>
      </w:r>
      <w:r w:rsidRPr="00934288">
        <w:t>podanych</w:t>
      </w:r>
      <w:r>
        <w:t xml:space="preserve"> </w:t>
      </w:r>
      <w:r w:rsidRPr="00934288">
        <w:t xml:space="preserve">w tabeli 12. Odchyłki </w:t>
      </w:r>
      <w:r w:rsidRPr="00934288">
        <w:br/>
        <w:t xml:space="preserve">w zakresie wskaźnika zagęszczenia i zawartości wolnej przestrzeni oraz sposób oceny należy przyjąć zgodnie z Instrukcją DP-T 14 stanowiącą Załącznik do Zarządzenia nr 17 Generalnego Dyrektora Dróg Krajowych i Autostrad z dnia 21 maja 2020 r. [67]. </w:t>
      </w:r>
    </w:p>
    <w:p w14:paraId="39AE9B1A" w14:textId="77777777" w:rsidR="00FC41CB" w:rsidRPr="00934288" w:rsidRDefault="00FC41CB" w:rsidP="00FC41CB">
      <w:r w:rsidRPr="00934288">
        <w:t>Wskaźnik zagęszczenia warstwy należy obliczać z dokładnością do jednego miejsca po przecinku. Określenie gęstości objętościowej należy wykonywać według PN-EN 12697-6 [32].</w:t>
      </w:r>
    </w:p>
    <w:p w14:paraId="7A810092" w14:textId="77777777" w:rsidR="00FC41CB" w:rsidRPr="00934288" w:rsidRDefault="00FC41CB" w:rsidP="00FC41CB">
      <w:r w:rsidRPr="00934288">
        <w:t>Określenie zawartości wolnych przestrzeni należy oznaczyć wg PN-EN 12697-8 [33].</w:t>
      </w:r>
    </w:p>
    <w:p w14:paraId="41FFCFDC" w14:textId="77777777" w:rsidR="00FC41CB" w:rsidRPr="00934288" w:rsidRDefault="00FC41CB" w:rsidP="00FC41CB">
      <w:pPr>
        <w:ind w:firstLine="0"/>
      </w:pPr>
      <w:r w:rsidRPr="00934288">
        <w:rPr>
          <w:b/>
        </w:rPr>
        <w:t>6.4.2.2. Grubość warstwy</w:t>
      </w:r>
      <w:r w:rsidRPr="00934288">
        <w:t xml:space="preserve">                                                                                                                                                </w:t>
      </w:r>
    </w:p>
    <w:p w14:paraId="0DD5F747" w14:textId="77777777" w:rsidR="00FC41CB" w:rsidRPr="00934288" w:rsidRDefault="00FC41CB" w:rsidP="00FC41CB">
      <w:pPr>
        <w:rPr>
          <w:b/>
        </w:rPr>
      </w:pPr>
      <w:r w:rsidRPr="00934288">
        <w:t xml:space="preserve">Grubość wykonanej warstwy należy określać na podstawie wyciętych próbek i oznaczyć według PN-EN 12697-36 [40]. Odchyłki w zakresie grubości warstwy lub pakietu warstw oraz sposobu oceny jakości pojedynczego wyniku pomiaru należy przyjąć zgodnie z Instrukcją DP-T 14 stanowiącą Załącznik do Zarządzenia nr 17 Generalnego Dyrektora Dróg Krajowych i Autostrad </w:t>
      </w:r>
      <w:r w:rsidRPr="00934288">
        <w:br/>
        <w:t xml:space="preserve">z dnia 21 maja 2020 r. [67]. Dopuszcza się przy odbiorze warstwy przez Przedstawiciela Zamawiającego/Inspektora Nadzoru pomiar grubości za pomocą </w:t>
      </w:r>
      <w:proofErr w:type="spellStart"/>
      <w:r w:rsidRPr="00934288">
        <w:t>georadaru</w:t>
      </w:r>
      <w:proofErr w:type="spellEnd"/>
      <w:r w:rsidRPr="00934288">
        <w:t xml:space="preserve"> GPR.</w:t>
      </w:r>
    </w:p>
    <w:p w14:paraId="647C15CA" w14:textId="77777777" w:rsidR="00FC41CB" w:rsidRPr="00934288" w:rsidRDefault="00FC41CB" w:rsidP="00FC41CB">
      <w:pPr>
        <w:ind w:firstLine="0"/>
      </w:pPr>
      <w:r w:rsidRPr="00934288">
        <w:t>6.4.2.3. Równość podłużna</w:t>
      </w:r>
    </w:p>
    <w:p w14:paraId="075CCCAA" w14:textId="77777777" w:rsidR="00FC41CB" w:rsidRPr="00934288" w:rsidRDefault="00FC41CB" w:rsidP="00FC41CB">
      <w:r w:rsidRPr="00934288">
        <w:t>Pomiary równości podłużnej należy wykonywać dla łat dłuższych niż 4 m w osi wykonanego remontu cząstkowego.</w:t>
      </w:r>
      <w:r w:rsidRPr="00934288" w:rsidDel="00654D87">
        <w:t xml:space="preserve"> </w:t>
      </w:r>
    </w:p>
    <w:p w14:paraId="0E2446EA" w14:textId="77777777" w:rsidR="00FC41CB" w:rsidRPr="00934288" w:rsidRDefault="00FC41CB" w:rsidP="00FC41CB">
      <w:r w:rsidRPr="00934288">
        <w:t xml:space="preserve">Do oceny równości podłużnej warstwy ścieralnej należy stosować metodę z wykorzystaniem łaty 4-metrowej i klina lub metodę równoważną, wg normy BN-68/8931-04 [63.3]. </w:t>
      </w:r>
    </w:p>
    <w:p w14:paraId="20C1387B" w14:textId="77777777" w:rsidR="00FC41CB" w:rsidRPr="00934288" w:rsidRDefault="00FC41CB" w:rsidP="00FC41CB">
      <w:r w:rsidRPr="00934288">
        <w:t xml:space="preserve">Pomiar wykonuje się dla każdej łaty lecz nie rzadziej niż co 20 m oraz we wszystkich miejscach budzących wątpliwości co do równości. Wymagana równość podłużna jest określona przez wartość odchylenia równości, która nie może w żadnym miejscu przekraczać wartości dopuszczalnej określonej w tabeli 21. </w:t>
      </w:r>
    </w:p>
    <w:p w14:paraId="2FA08660" w14:textId="77777777" w:rsidR="00FC41CB" w:rsidRPr="00934288" w:rsidRDefault="00FC41CB" w:rsidP="00FC41CB">
      <w:r w:rsidRPr="00934288">
        <w:t xml:space="preserve">Przez odchylenie równości rozumie się największą odległość między łatą a mierzoną powierzchnią. </w:t>
      </w:r>
    </w:p>
    <w:p w14:paraId="3C4FD37D" w14:textId="77777777" w:rsidR="00FC41CB" w:rsidRPr="00934288" w:rsidRDefault="00FC41CB" w:rsidP="00FC41CB">
      <w:pPr>
        <w:rPr>
          <w:rFonts w:ascii="Verdana" w:hAnsi="Verdana" w:cs="Arial"/>
        </w:rPr>
      </w:pPr>
      <w:r w:rsidRPr="00934288">
        <w:rPr>
          <w:rFonts w:ascii="Verdana" w:hAnsi="Verdana" w:cs="Arial"/>
        </w:rPr>
        <w:tab/>
      </w:r>
    </w:p>
    <w:p w14:paraId="5D71283E" w14:textId="77777777" w:rsidR="00FC41CB" w:rsidRPr="00934288" w:rsidRDefault="00FC41CB" w:rsidP="00FC41CB">
      <w:r w:rsidRPr="00934288">
        <w:t>Tabela 21. Dopuszczalne nierówności podłużne dla warstwy ścieralnej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111"/>
        <w:gridCol w:w="2700"/>
      </w:tblGrid>
      <w:tr w:rsidR="00FC41CB" w:rsidRPr="00934288" w14:paraId="37439F80" w14:textId="77777777" w:rsidTr="00532432">
        <w:trPr>
          <w:trHeight w:val="578"/>
        </w:trPr>
        <w:tc>
          <w:tcPr>
            <w:tcW w:w="1560" w:type="dxa"/>
            <w:vMerge w:val="restart"/>
            <w:vAlign w:val="center"/>
          </w:tcPr>
          <w:p w14:paraId="5921B773" w14:textId="77777777" w:rsidR="00FC41CB" w:rsidRPr="00934288" w:rsidRDefault="00FC41CB" w:rsidP="00532432">
            <w:pPr>
              <w:pStyle w:val="Bezodstpw"/>
            </w:pPr>
            <w:r w:rsidRPr="00934288">
              <w:t>Klasa drogi</w:t>
            </w:r>
          </w:p>
        </w:tc>
        <w:tc>
          <w:tcPr>
            <w:tcW w:w="3111" w:type="dxa"/>
            <w:vMerge w:val="restart"/>
            <w:vAlign w:val="center"/>
          </w:tcPr>
          <w:p w14:paraId="7D87AA50" w14:textId="77777777" w:rsidR="00FC41CB" w:rsidRPr="00934288" w:rsidRDefault="00FC41CB" w:rsidP="00532432">
            <w:pPr>
              <w:pStyle w:val="Bezodstpw"/>
            </w:pPr>
            <w:r w:rsidRPr="00934288">
              <w:t>Element nawierzchni</w:t>
            </w:r>
          </w:p>
        </w:tc>
        <w:tc>
          <w:tcPr>
            <w:tcW w:w="2700" w:type="dxa"/>
            <w:vAlign w:val="center"/>
          </w:tcPr>
          <w:p w14:paraId="589DC2B6" w14:textId="77777777" w:rsidR="00FC41CB" w:rsidRPr="00934288" w:rsidRDefault="00FC41CB" w:rsidP="00532432">
            <w:pPr>
              <w:pStyle w:val="Bezodstpw"/>
            </w:pPr>
            <w:r w:rsidRPr="00934288">
              <w:t>Dopuszczalna nierówność [mm]</w:t>
            </w:r>
          </w:p>
        </w:tc>
      </w:tr>
      <w:tr w:rsidR="00FC41CB" w:rsidRPr="00934288" w14:paraId="0D14D407" w14:textId="77777777" w:rsidTr="00532432">
        <w:trPr>
          <w:trHeight w:val="284"/>
        </w:trPr>
        <w:tc>
          <w:tcPr>
            <w:tcW w:w="1560" w:type="dxa"/>
            <w:vMerge/>
            <w:vAlign w:val="center"/>
          </w:tcPr>
          <w:p w14:paraId="384AD41B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3111" w:type="dxa"/>
            <w:vMerge/>
            <w:tcBorders>
              <w:bottom w:val="single" w:sz="4" w:space="0" w:color="auto"/>
            </w:tcBorders>
            <w:vAlign w:val="center"/>
          </w:tcPr>
          <w:p w14:paraId="29B7EB26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0FC4D465" w14:textId="77777777" w:rsidR="00FC41CB" w:rsidRPr="00934288" w:rsidRDefault="00FC41CB" w:rsidP="00532432">
            <w:pPr>
              <w:pStyle w:val="Bezodstpw"/>
            </w:pPr>
            <w:r w:rsidRPr="00934288">
              <w:t>100%</w:t>
            </w:r>
          </w:p>
        </w:tc>
      </w:tr>
      <w:tr w:rsidR="00FC41CB" w:rsidRPr="00934288" w14:paraId="757F9C6A" w14:textId="77777777" w:rsidTr="00532432">
        <w:trPr>
          <w:trHeight w:val="470"/>
        </w:trPr>
        <w:tc>
          <w:tcPr>
            <w:tcW w:w="1560" w:type="dxa"/>
            <w:vAlign w:val="center"/>
          </w:tcPr>
          <w:p w14:paraId="7316BFE5" w14:textId="77777777" w:rsidR="00FC41CB" w:rsidRPr="00934288" w:rsidRDefault="00FC41CB" w:rsidP="00532432">
            <w:pPr>
              <w:pStyle w:val="Bezodstpw"/>
              <w:rPr>
                <w:strike/>
              </w:rPr>
            </w:pPr>
            <w:r w:rsidRPr="00934288">
              <w:t>G, GP</w:t>
            </w:r>
            <w:r>
              <w:t>, Z, L, D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vAlign w:val="center"/>
          </w:tcPr>
          <w:p w14:paraId="4ACCAC9A" w14:textId="77777777" w:rsidR="00FC41CB" w:rsidRPr="00934288" w:rsidRDefault="00FC41CB" w:rsidP="00532432">
            <w:pPr>
              <w:pStyle w:val="Bezodstpw"/>
            </w:pPr>
            <w:r w:rsidRPr="00934288">
              <w:t xml:space="preserve">Pasy ruchu 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290665E4" w14:textId="77777777" w:rsidR="00FC41CB" w:rsidRPr="00934288" w:rsidRDefault="00FC41CB" w:rsidP="00532432">
            <w:pPr>
              <w:pStyle w:val="Bezodstpw"/>
            </w:pPr>
            <w:r w:rsidRPr="00934288">
              <w:t>5</w:t>
            </w:r>
          </w:p>
        </w:tc>
      </w:tr>
    </w:tbl>
    <w:p w14:paraId="3BA07E60" w14:textId="77777777" w:rsidR="00FC41CB" w:rsidRPr="00934288" w:rsidRDefault="00FC41CB" w:rsidP="00FC41CB">
      <w:r w:rsidRPr="00934288">
        <w:t>6.4.2.4. Równość poprzeczna</w:t>
      </w:r>
    </w:p>
    <w:p w14:paraId="171D0A0F" w14:textId="77777777" w:rsidR="00FC41CB" w:rsidRPr="00934288" w:rsidRDefault="00FC41CB" w:rsidP="00FC41CB">
      <w:r w:rsidRPr="00934288">
        <w:t>Pomiary równości poprzecznej należy przeprowadzić dla łat wykonanych na całej szerokości pasa ruchu. Do oceny równości</w:t>
      </w:r>
      <w:r>
        <w:t xml:space="preserve"> </w:t>
      </w:r>
      <w:r w:rsidRPr="00934288">
        <w:t>poprzecznej</w:t>
      </w:r>
      <w:r>
        <w:t xml:space="preserve"> </w:t>
      </w:r>
      <w:r w:rsidRPr="00934288">
        <w:t>powinna</w:t>
      </w:r>
      <w:r>
        <w:t xml:space="preserve"> </w:t>
      </w:r>
      <w:r w:rsidRPr="00934288">
        <w:t>być</w:t>
      </w:r>
      <w:r>
        <w:t xml:space="preserve"> </w:t>
      </w:r>
      <w:r w:rsidRPr="00934288">
        <w:t>stosowana</w:t>
      </w:r>
      <w:r>
        <w:t xml:space="preserve"> </w:t>
      </w:r>
      <w:r w:rsidRPr="00934288">
        <w:t>metoda</w:t>
      </w:r>
      <w:r>
        <w:t xml:space="preserve"> </w:t>
      </w:r>
      <w:r w:rsidRPr="00934288">
        <w:t>z</w:t>
      </w:r>
      <w:r>
        <w:t xml:space="preserve"> </w:t>
      </w:r>
      <w:r w:rsidRPr="00934288">
        <w:t xml:space="preserve">wykorzystaniem </w:t>
      </w:r>
      <w:r w:rsidRPr="00934288">
        <w:br/>
        <w:t xml:space="preserve">4-metrowej łaty i klina lub metoda równoważna, wg normy BN-68/8931-04 [63.3].  </w:t>
      </w:r>
    </w:p>
    <w:p w14:paraId="5017AB7A" w14:textId="77777777" w:rsidR="00FC41CB" w:rsidRPr="00934288" w:rsidRDefault="00FC41CB" w:rsidP="00FC41CB">
      <w:r w:rsidRPr="00934288">
        <w:t xml:space="preserve">Pomiar należy wykonywać w kierunku prostopadłym do osi jezdni, dla każdej łaty lecz nie rzadziej niż co 20 m. Wymagana równość poprzeczna jest określona przez wartość odchylenia równości, która nie może w żadnym miejscu przekraczać wartości dopuszczalnej określonej w tabeli 22. </w:t>
      </w:r>
    </w:p>
    <w:p w14:paraId="371A52D8" w14:textId="77777777" w:rsidR="00FC41CB" w:rsidRPr="00934288" w:rsidRDefault="00FC41CB" w:rsidP="00FC41CB">
      <w:r w:rsidRPr="00934288">
        <w:t xml:space="preserve">Przez odchylenie równości rozumie się największą odległość między łatą a mierzoną powierzchnią w danym profilu. </w:t>
      </w:r>
    </w:p>
    <w:p w14:paraId="07E8F50D" w14:textId="77777777" w:rsidR="00FC41CB" w:rsidRPr="00934288" w:rsidRDefault="00FC41CB" w:rsidP="00FC41CB">
      <w:pPr>
        <w:rPr>
          <w:rFonts w:ascii="Verdana" w:hAnsi="Verdana" w:cs="Arial"/>
        </w:rPr>
      </w:pPr>
    </w:p>
    <w:p w14:paraId="0F0D9944" w14:textId="77777777" w:rsidR="00FC41CB" w:rsidRPr="00934288" w:rsidRDefault="00FC41CB" w:rsidP="00FC41CB">
      <w:r w:rsidRPr="00934288">
        <w:t>Tabela 22. Dopuszczalne nierówności poprzeczne dla warstwy ścieralnej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118"/>
        <w:gridCol w:w="3261"/>
      </w:tblGrid>
      <w:tr w:rsidR="00FC41CB" w:rsidRPr="00934288" w14:paraId="5FC2D9B3" w14:textId="77777777" w:rsidTr="00532432">
        <w:trPr>
          <w:trHeight w:val="284"/>
        </w:trPr>
        <w:tc>
          <w:tcPr>
            <w:tcW w:w="1701" w:type="dxa"/>
            <w:vMerge w:val="restart"/>
            <w:vAlign w:val="center"/>
          </w:tcPr>
          <w:p w14:paraId="17BD7942" w14:textId="77777777" w:rsidR="00FC41CB" w:rsidRPr="00934288" w:rsidRDefault="00FC41CB" w:rsidP="00532432">
            <w:pPr>
              <w:pStyle w:val="Bezodstpw"/>
            </w:pPr>
            <w:r w:rsidRPr="00934288">
              <w:t>Klasa drogi</w:t>
            </w:r>
          </w:p>
        </w:tc>
        <w:tc>
          <w:tcPr>
            <w:tcW w:w="3118" w:type="dxa"/>
            <w:vMerge w:val="restart"/>
            <w:vAlign w:val="center"/>
          </w:tcPr>
          <w:p w14:paraId="5AE18B41" w14:textId="77777777" w:rsidR="00FC41CB" w:rsidRPr="00934288" w:rsidRDefault="00FC41CB" w:rsidP="00532432">
            <w:pPr>
              <w:pStyle w:val="Bezodstpw"/>
            </w:pPr>
            <w:r w:rsidRPr="00934288">
              <w:t>Element nawierzchni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9A811E2" w14:textId="77777777" w:rsidR="00FC41CB" w:rsidRPr="00934288" w:rsidRDefault="00FC41CB" w:rsidP="00532432">
            <w:pPr>
              <w:pStyle w:val="Bezodstpw"/>
            </w:pPr>
            <w:r w:rsidRPr="00934288">
              <w:t>Dopuszczalna nierówność [mm]</w:t>
            </w:r>
          </w:p>
        </w:tc>
      </w:tr>
      <w:tr w:rsidR="00FC41CB" w:rsidRPr="00934288" w14:paraId="04EFFD1B" w14:textId="77777777" w:rsidTr="00532432">
        <w:trPr>
          <w:trHeight w:val="284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5126969F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14:paraId="506D2F7F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7C3FDE5" w14:textId="77777777" w:rsidR="00FC41CB" w:rsidRPr="00934288" w:rsidRDefault="00FC41CB" w:rsidP="00532432">
            <w:pPr>
              <w:pStyle w:val="Bezodstpw"/>
            </w:pPr>
            <w:r w:rsidRPr="00934288">
              <w:t>100%</w:t>
            </w:r>
          </w:p>
        </w:tc>
      </w:tr>
      <w:tr w:rsidR="00FC41CB" w:rsidRPr="00934288" w14:paraId="19227252" w14:textId="77777777" w:rsidTr="00532432">
        <w:trPr>
          <w:trHeight w:val="578"/>
        </w:trPr>
        <w:tc>
          <w:tcPr>
            <w:tcW w:w="1701" w:type="dxa"/>
            <w:vAlign w:val="center"/>
          </w:tcPr>
          <w:p w14:paraId="05CDB028" w14:textId="77777777" w:rsidR="00FC41CB" w:rsidRPr="00934288" w:rsidRDefault="00FC41CB" w:rsidP="00532432">
            <w:pPr>
              <w:pStyle w:val="Bezodstpw"/>
              <w:rPr>
                <w:strike/>
              </w:rPr>
            </w:pPr>
            <w:r w:rsidRPr="00934288">
              <w:t>G, GP</w:t>
            </w:r>
            <w:r>
              <w:t>, Z, L, D</w:t>
            </w:r>
          </w:p>
        </w:tc>
        <w:tc>
          <w:tcPr>
            <w:tcW w:w="3118" w:type="dxa"/>
            <w:vAlign w:val="center"/>
          </w:tcPr>
          <w:p w14:paraId="3EEB9C9D" w14:textId="77777777" w:rsidR="00FC41CB" w:rsidRPr="00934288" w:rsidRDefault="00FC41CB" w:rsidP="00532432">
            <w:pPr>
              <w:pStyle w:val="Bezodstpw"/>
            </w:pPr>
            <w:r w:rsidRPr="00934288">
              <w:t>Pasy ruchu</w:t>
            </w:r>
          </w:p>
        </w:tc>
        <w:tc>
          <w:tcPr>
            <w:tcW w:w="3261" w:type="dxa"/>
            <w:vAlign w:val="center"/>
          </w:tcPr>
          <w:p w14:paraId="6FE401B5" w14:textId="77777777" w:rsidR="00FC41CB" w:rsidRPr="00934288" w:rsidRDefault="00FC41CB" w:rsidP="00532432">
            <w:pPr>
              <w:pStyle w:val="Bezodstpw"/>
            </w:pPr>
            <w:r w:rsidRPr="00934288">
              <w:t>5</w:t>
            </w:r>
          </w:p>
        </w:tc>
      </w:tr>
    </w:tbl>
    <w:p w14:paraId="5988671D" w14:textId="77777777" w:rsidR="00FC41CB" w:rsidRPr="00934288" w:rsidRDefault="00FC41CB" w:rsidP="00FC41CB">
      <w:pPr>
        <w:rPr>
          <w:rFonts w:ascii="Verdana" w:hAnsi="Verdana" w:cs="Arial"/>
          <w:b/>
        </w:rPr>
      </w:pPr>
    </w:p>
    <w:p w14:paraId="60E8ADA2" w14:textId="77777777" w:rsidR="00FC41CB" w:rsidRPr="00934288" w:rsidRDefault="00FC41CB" w:rsidP="00FC41CB">
      <w:pPr>
        <w:ind w:firstLine="0"/>
      </w:pPr>
      <w:r w:rsidRPr="00934288">
        <w:t>6.4.2.5. Różnice między naprawianą powierzchnią a istniejącą nawierzchnią</w:t>
      </w:r>
    </w:p>
    <w:p w14:paraId="595A017B" w14:textId="77777777" w:rsidR="00FC41CB" w:rsidRPr="00934288" w:rsidRDefault="00FC41CB" w:rsidP="00FC41CB">
      <w:r w:rsidRPr="00934288">
        <w:t xml:space="preserve">Do pomiaru różnic wysokości między naprawianą powierzchnią a istniejącą nawierzchnią powinna być stosowana metoda z wykorzystaniem łaty i klina. Długość łaty pomiarowej należy dostosować do naprawianych powierzchni.  </w:t>
      </w:r>
    </w:p>
    <w:p w14:paraId="6CF7BF85" w14:textId="77777777" w:rsidR="00FC41CB" w:rsidRPr="00934288" w:rsidRDefault="00FC41CB" w:rsidP="00FC41CB">
      <w:r w:rsidRPr="00934288">
        <w:t xml:space="preserve">     </w:t>
      </w:r>
    </w:p>
    <w:p w14:paraId="777B4A79" w14:textId="77777777" w:rsidR="00FC41CB" w:rsidRPr="00934288" w:rsidRDefault="00FC41CB" w:rsidP="00FC41CB">
      <w:pPr>
        <w:ind w:firstLine="0"/>
      </w:pPr>
      <w:r w:rsidRPr="00934288">
        <w:t>6.4.2.6. Potrącenia za jakość wykonania i wbudowania materiału</w:t>
      </w:r>
    </w:p>
    <w:p w14:paraId="4FE4F938" w14:textId="77777777" w:rsidR="00FC41CB" w:rsidRPr="00934288" w:rsidRDefault="00FC41CB" w:rsidP="00FC41CB">
      <w:r w:rsidRPr="00934288">
        <w:t>Płatności zostaną obniżone w przypadku:</w:t>
      </w:r>
    </w:p>
    <w:p w14:paraId="1E39BD86" w14:textId="77777777" w:rsidR="00FC41CB" w:rsidRPr="00934288" w:rsidRDefault="00FC41CB" w:rsidP="00FC41CB">
      <w:pPr>
        <w:pStyle w:val="Nagwek8"/>
      </w:pPr>
      <w:r w:rsidRPr="00934288">
        <w:t xml:space="preserve">nierówności mierzone w kierunku podłużnym lub poprzecznym zgodnie z pkt. 6.4.2.3. </w:t>
      </w:r>
      <w:r w:rsidRPr="00934288">
        <w:br/>
        <w:t>i 6.4.2.4. większe niż 5 mm lecz nie większe niż 10 mm powodują obniżenie wartości ubytku o 50%,</w:t>
      </w:r>
    </w:p>
    <w:p w14:paraId="282891E7" w14:textId="77777777" w:rsidR="00FC41CB" w:rsidRPr="00934288" w:rsidRDefault="00FC41CB" w:rsidP="00FC41CB">
      <w:pPr>
        <w:pStyle w:val="Nagwek8"/>
      </w:pPr>
      <w:r w:rsidRPr="00934288">
        <w:lastRenderedPageBreak/>
        <w:t>nierówności mierzone w kierunku podłużnym lub poprzecznym zgodnie z pkt. 6.4.2.3 i  6.4.2.4. przekraczające 10 mm będą wyłączone z odbioru.</w:t>
      </w:r>
    </w:p>
    <w:p w14:paraId="377204B0" w14:textId="77777777" w:rsidR="00FC41CB" w:rsidRPr="00934288" w:rsidRDefault="00FC41CB" w:rsidP="00FC41CB">
      <w:pPr>
        <w:pStyle w:val="Nagwek8"/>
      </w:pPr>
      <w:r w:rsidRPr="00934288">
        <w:t>różnice wysokości pomiędzy 6 mm a 10 mm danego ubytku w stosunku do poziomu istniejącej nawierzchni powodują obniżenie wartości ubytku o 50%,</w:t>
      </w:r>
    </w:p>
    <w:p w14:paraId="2C2AAF80" w14:textId="77777777" w:rsidR="00FC41CB" w:rsidRPr="00934288" w:rsidRDefault="00FC41CB" w:rsidP="00FC41CB">
      <w:pPr>
        <w:pStyle w:val="Nagwek8"/>
      </w:pPr>
      <w:r w:rsidRPr="00934288">
        <w:t xml:space="preserve">różnice wysokości przekraczające 10 mm danego ubytku w stosunku do poziomu istniejącej nawierzchni będą wyłączone z odbioru, </w:t>
      </w:r>
    </w:p>
    <w:p w14:paraId="7C9B99FD" w14:textId="77777777" w:rsidR="00FC41CB" w:rsidRPr="00934288" w:rsidRDefault="00FC41CB" w:rsidP="00FC41CB">
      <w:pPr>
        <w:ind w:firstLine="0"/>
      </w:pPr>
      <w:r w:rsidRPr="00934288">
        <w:t xml:space="preserve">6.4.2.7. Spadki </w:t>
      </w:r>
    </w:p>
    <w:p w14:paraId="786F6C9A" w14:textId="77777777" w:rsidR="00FC41CB" w:rsidRPr="00934288" w:rsidRDefault="00FC41CB" w:rsidP="00FC41CB">
      <w:r w:rsidRPr="00934288">
        <w:t xml:space="preserve">Spadki podłużne i poprzeczne naprawianej powierzchni po zagęszczeniu powinny być zgodne ze spadkami istniejącej nawierzchni. </w:t>
      </w:r>
    </w:p>
    <w:p w14:paraId="65A64D26" w14:textId="77777777" w:rsidR="00FC41CB" w:rsidRPr="00934288" w:rsidRDefault="00FC41CB" w:rsidP="00FC41CB">
      <w:pPr>
        <w:ind w:firstLine="0"/>
      </w:pPr>
      <w:r w:rsidRPr="00934288">
        <w:t>6.4.2.8. Właściwości przeciwpoślizgowe</w:t>
      </w:r>
    </w:p>
    <w:p w14:paraId="37EA98BA" w14:textId="77777777" w:rsidR="00FC41CB" w:rsidRPr="00934288" w:rsidRDefault="00FC41CB" w:rsidP="00FC41CB">
      <w:r w:rsidRPr="00934288">
        <w:t>Miarą właściwości przeciwpoślizgowych jest wartość wskaźnika szorstkości SRT (</w:t>
      </w:r>
      <w:proofErr w:type="spellStart"/>
      <w:r w:rsidRPr="00934288">
        <w:t>Skid</w:t>
      </w:r>
      <w:proofErr w:type="spellEnd"/>
      <w:r w:rsidRPr="00934288">
        <w:t xml:space="preserve"> </w:t>
      </w:r>
      <w:proofErr w:type="spellStart"/>
      <w:r w:rsidRPr="00934288">
        <w:t>Resistance</w:t>
      </w:r>
      <w:proofErr w:type="spellEnd"/>
      <w:r w:rsidRPr="00934288">
        <w:t xml:space="preserve"> Tester) mierzona wahadłem angielskim wg PN-EN 13036-4 [63.2.] lub metodą równoważną </w:t>
      </w:r>
      <w:r w:rsidRPr="00934288">
        <w:br/>
        <w:t xml:space="preserve">do metody wahadła angielskiego. Wartość SRT symuluje warunki, w których pojazd wyposażony w typowe opony hamuje z blokadą kół przy prędkości </w:t>
      </w:r>
      <w:smartTag w:uri="urn:schemas-microsoft-com:office:smarttags" w:element="metricconverter">
        <w:smartTagPr>
          <w:attr w:name="ProductID" w:val="50 km/h"/>
        </w:smartTagPr>
        <w:r w:rsidRPr="00934288">
          <w:t>50 km/h</w:t>
        </w:r>
      </w:smartTag>
      <w:r w:rsidRPr="00934288">
        <w:t xml:space="preserve"> na mokrej nawierzchni.</w:t>
      </w:r>
    </w:p>
    <w:p w14:paraId="3DF1DCF4" w14:textId="77777777" w:rsidR="00FC41CB" w:rsidRPr="00934288" w:rsidRDefault="00FC41CB" w:rsidP="00FC41CB">
      <w:r w:rsidRPr="00934288">
        <w:t>Wymaga się, aby wartość wskaźnika szorstkości SRT wynosiła co najmniej 50 jednostek SRT.</w:t>
      </w:r>
    </w:p>
    <w:p w14:paraId="02B65E20" w14:textId="77777777" w:rsidR="00FC41CB" w:rsidRPr="00934288" w:rsidRDefault="00FC41CB" w:rsidP="00FC41CB">
      <w:r w:rsidRPr="00934288">
        <w:t>W przypadkach wątpliwych, pomiar będzie wykonywany na żądanie Przedstawiciela Zamawiającego/Inspektora Nadzoru.</w:t>
      </w:r>
    </w:p>
    <w:p w14:paraId="2945B12A" w14:textId="77777777" w:rsidR="00FC41CB" w:rsidRPr="00934288" w:rsidRDefault="00FC41CB" w:rsidP="00FC41CB">
      <w:pPr>
        <w:ind w:firstLine="0"/>
      </w:pPr>
      <w:r w:rsidRPr="00934288">
        <w:t xml:space="preserve">6.4.2.9. Połączenie </w:t>
      </w:r>
      <w:proofErr w:type="spellStart"/>
      <w:r w:rsidRPr="00934288">
        <w:t>międzywarstwowe</w:t>
      </w:r>
      <w:proofErr w:type="spellEnd"/>
    </w:p>
    <w:p w14:paraId="71AA734C" w14:textId="77777777" w:rsidR="00FC41CB" w:rsidRPr="00934288" w:rsidRDefault="00FC41CB" w:rsidP="00FC41CB">
      <w:r w:rsidRPr="00934288">
        <w:t xml:space="preserve">Badanie </w:t>
      </w:r>
      <w:proofErr w:type="spellStart"/>
      <w:r w:rsidRPr="00934288">
        <w:t>sczepności</w:t>
      </w:r>
      <w:proofErr w:type="spellEnd"/>
      <w:r w:rsidRPr="00934288">
        <w:t xml:space="preserve"> </w:t>
      </w:r>
      <w:proofErr w:type="spellStart"/>
      <w:r w:rsidRPr="00934288">
        <w:t>międzywarstwowej</w:t>
      </w:r>
      <w:proofErr w:type="spellEnd"/>
      <w:r w:rsidRPr="00934288">
        <w:t xml:space="preserve"> należy wyznaczać wg Instrukcji [70]</w:t>
      </w:r>
    </w:p>
    <w:p w14:paraId="33160FB0" w14:textId="77777777" w:rsidR="00FC41CB" w:rsidRPr="00934288" w:rsidRDefault="00FC41CB" w:rsidP="00FC41CB">
      <w:r w:rsidRPr="00934288">
        <w:t>Odchyłki wartości w zakresie wytrzymałości na ścinanie połączenia między warstwami asfaltowymi nawierzchni oraz sposobu oceny jakości pojedynczego wyniku pomiaru należy przyjąć zgodnie z Instrukcją DP-T 14 stanowiącą Załącznik do Zarządzenia nr 17 Generalnego Dyrektora Dróg Krajowych i Autostrad z dnia 21 maja 2020 r.</w:t>
      </w:r>
    </w:p>
    <w:p w14:paraId="7064AE1F" w14:textId="77777777" w:rsidR="00FC41CB" w:rsidRPr="00934288" w:rsidRDefault="00FC41CB" w:rsidP="00FC41CB">
      <w:pPr>
        <w:ind w:firstLine="0"/>
      </w:pPr>
      <w:r w:rsidRPr="00934288">
        <w:t>6.4.2.10 Odporność na deformacje trwałe</w:t>
      </w:r>
    </w:p>
    <w:p w14:paraId="6178DDA3" w14:textId="77777777" w:rsidR="00FC41CB" w:rsidRPr="00934288" w:rsidRDefault="00FC41CB" w:rsidP="00FC41CB">
      <w:r w:rsidRPr="00934288">
        <w:t>Wartość głębokości koleiny należy oznaczyć wg PN-EN 12697-22 [38]</w:t>
      </w:r>
    </w:p>
    <w:p w14:paraId="74DB9226" w14:textId="77777777" w:rsidR="00FC41CB" w:rsidRPr="00934288" w:rsidRDefault="00FC41CB" w:rsidP="00FC41CB">
      <w:r w:rsidRPr="00934288">
        <w:t>Odchyłki w zakresie tego parametru oraz sposobu oceny jakości pojedynczego wyniku pomiaru należy przyjąć zgodnie z Instrukcją DP-T 14 stanowiącą Załącznik do Zarządzenia nr 17 Generalnego Dyrektora Dróg Krajowych i Autostrad z dnia 21 maja 2020 r.</w:t>
      </w:r>
    </w:p>
    <w:p w14:paraId="2682B723" w14:textId="77777777" w:rsidR="00FC41CB" w:rsidRPr="00934288" w:rsidRDefault="00FC41CB" w:rsidP="00FC41CB">
      <w:pPr>
        <w:pStyle w:val="Nagwek1"/>
      </w:pPr>
      <w:r w:rsidRPr="00934288">
        <w:t>7. Obmiar robót</w:t>
      </w:r>
    </w:p>
    <w:p w14:paraId="7FB892F3" w14:textId="77777777" w:rsidR="00FC41CB" w:rsidRPr="00934288" w:rsidRDefault="00FC41CB" w:rsidP="00FC41CB">
      <w:r w:rsidRPr="00934288">
        <w:t>Ogólne zasady obmiaru robót podano w OST D-M-00.00.00 „Wymagania ogólne” pkt. 7.</w:t>
      </w:r>
    </w:p>
    <w:p w14:paraId="66EA814A" w14:textId="77777777" w:rsidR="00FC41CB" w:rsidRPr="00934288" w:rsidRDefault="00FC41CB" w:rsidP="00FC41CB">
      <w:pPr>
        <w:pStyle w:val="Nagwek1"/>
      </w:pPr>
      <w:r w:rsidRPr="00934288">
        <w:t>8. Odbiór robót</w:t>
      </w:r>
    </w:p>
    <w:p w14:paraId="4D6EEE64" w14:textId="77777777" w:rsidR="00FC41CB" w:rsidRPr="00934288" w:rsidRDefault="00FC41CB" w:rsidP="00FC41CB">
      <w:pPr>
        <w:pStyle w:val="Nagwek2"/>
      </w:pPr>
      <w:r w:rsidRPr="00934288">
        <w:t>8.1. Ogólne zasady odbioru robót</w:t>
      </w:r>
    </w:p>
    <w:p w14:paraId="33BC4B7E" w14:textId="77777777" w:rsidR="00FC41CB" w:rsidRPr="00934288" w:rsidRDefault="00FC41CB" w:rsidP="00FC41CB">
      <w:r w:rsidRPr="00934288">
        <w:t>Ogólne zasady odbioru robót podano w SST D-M-00.00.00 „Wymagania ogólne” pkt 8.</w:t>
      </w:r>
    </w:p>
    <w:p w14:paraId="59A90075" w14:textId="77777777" w:rsidR="00FC41CB" w:rsidRPr="00934288" w:rsidRDefault="00FC41CB" w:rsidP="00FC41CB">
      <w:r w:rsidRPr="00934288">
        <w:t xml:space="preserve">Roboty uznaje się za wykonane zgodnie z dokumentacją przetargową, SST i wymaganiami Przedstawiciela Zamawiającego/Inspektora Nadzoru, jeżeli wszystkie pomiary i badania </w:t>
      </w:r>
      <w:r w:rsidRPr="00934288">
        <w:br/>
        <w:t>z zachowaniem tolerancji według pkt 6 dały wyniki pozytywne.</w:t>
      </w:r>
    </w:p>
    <w:p w14:paraId="4383609F" w14:textId="77777777" w:rsidR="00FC41CB" w:rsidRPr="00934288" w:rsidRDefault="00FC41CB" w:rsidP="00FC41CB">
      <w:r w:rsidRPr="00934288">
        <w:t xml:space="preserve">Jeśli warunki umowy przewidują dokonywanie potrąceń, to Przedstawiciel Zamawiającego/ Inspektor Nadzoru może w razie niedotrzymania wartości dopuszczalnych dokonać takich potrąceń w zakresie składu mieszanki mineralno-asfaltowej wg niniejszej SST pkt. 6, natomiast dla pozostałych parametrów będzie miała zastosowanie Instrukcja </w:t>
      </w:r>
      <w:r w:rsidRPr="00934288">
        <w:br/>
        <w:t>DP-T 14 stanowiąca Załącznik do Zarządzenia nr 17 Generalnego Dyrektora Dróg Krajowych i Autostrad z dnia 21 maja 2020 r. [67].</w:t>
      </w:r>
    </w:p>
    <w:p w14:paraId="221E7E9E" w14:textId="77777777" w:rsidR="00FC41CB" w:rsidRPr="00934288" w:rsidRDefault="00FC41CB" w:rsidP="00FC41CB">
      <w:pPr>
        <w:tabs>
          <w:tab w:val="right" w:pos="0"/>
        </w:tabs>
        <w:rPr>
          <w:rFonts w:ascii="Verdana" w:hAnsi="Verdana" w:cs="Arial"/>
        </w:rPr>
      </w:pPr>
    </w:p>
    <w:p w14:paraId="06EC387C" w14:textId="77777777" w:rsidR="00FC41CB" w:rsidRPr="00934288" w:rsidRDefault="00FC41CB" w:rsidP="00FC41CB">
      <w:pPr>
        <w:pStyle w:val="Nagwek2"/>
      </w:pPr>
      <w:r w:rsidRPr="00934288">
        <w:t xml:space="preserve">8.2. Odbiór robót zanikających  </w:t>
      </w:r>
    </w:p>
    <w:p w14:paraId="2F3FB2A8" w14:textId="77777777" w:rsidR="00FC41CB" w:rsidRPr="00934288" w:rsidRDefault="00FC41CB" w:rsidP="00FC41CB">
      <w:r w:rsidRPr="00934288">
        <w:t>Odbiorowi robót zanikających i ulegających zakryciu podlega:</w:t>
      </w:r>
    </w:p>
    <w:p w14:paraId="39B5A70E" w14:textId="77777777" w:rsidR="00FC41CB" w:rsidRPr="00934288" w:rsidRDefault="00FC41CB" w:rsidP="00FC41CB">
      <w:pPr>
        <w:pStyle w:val="Nagwek8"/>
      </w:pPr>
      <w:r w:rsidRPr="00934288">
        <w:t>przygotowanie uszkodzonego miejsca (frezowanie lub wykucie, obcięcie krawędzi, oczyszczenie</w:t>
      </w:r>
      <w:r w:rsidRPr="00934288">
        <w:rPr>
          <w:lang w:val="pl-PL"/>
        </w:rPr>
        <w:t xml:space="preserve"> </w:t>
      </w:r>
      <w:r w:rsidRPr="00934288">
        <w:t>dna i krawędzi),</w:t>
      </w:r>
    </w:p>
    <w:p w14:paraId="08D69DA1" w14:textId="77777777" w:rsidR="00FC41CB" w:rsidRPr="00934288" w:rsidRDefault="00FC41CB" w:rsidP="00FC41CB">
      <w:pPr>
        <w:pStyle w:val="Nagwek8"/>
      </w:pPr>
      <w:r w:rsidRPr="00934288">
        <w:t xml:space="preserve">spryskanie dna i boków emulsją asfaltową, </w:t>
      </w:r>
    </w:p>
    <w:p w14:paraId="2C69DF4A" w14:textId="77777777" w:rsidR="00FC41CB" w:rsidRPr="00934288" w:rsidRDefault="00FC41CB" w:rsidP="00FC41CB">
      <w:pPr>
        <w:pStyle w:val="Nagwek8"/>
      </w:pPr>
      <w:r w:rsidRPr="00934288">
        <w:t xml:space="preserve">przyklejenie taśm kauczukowo-asfaltowych lub </w:t>
      </w:r>
      <w:r w:rsidRPr="00934288">
        <w:rPr>
          <w:rFonts w:cs="Arial"/>
        </w:rPr>
        <w:t>wykonanie spoin technologicznych z</w:t>
      </w:r>
      <w:r w:rsidRPr="00934288">
        <w:rPr>
          <w:rFonts w:cs="Arial"/>
          <w:lang w:val="pl-PL"/>
        </w:rPr>
        <w:t xml:space="preserve"> </w:t>
      </w:r>
      <w:r w:rsidRPr="00934288">
        <w:rPr>
          <w:rFonts w:cs="Arial"/>
        </w:rPr>
        <w:t>wykorzystaniem past asfaltowych lub rozgrzanego asfaltu drogowego,</w:t>
      </w:r>
      <w:r w:rsidRPr="00934288">
        <w:t xml:space="preserve"> </w:t>
      </w:r>
    </w:p>
    <w:p w14:paraId="74A7DD64" w14:textId="77777777" w:rsidR="00FC41CB" w:rsidRPr="00934288" w:rsidRDefault="00FC41CB" w:rsidP="00FC41CB">
      <w:pPr>
        <w:pStyle w:val="Nagwek8"/>
      </w:pPr>
      <w:r w:rsidRPr="00934288">
        <w:t xml:space="preserve">wykonanie warstwy wiążącej. </w:t>
      </w:r>
    </w:p>
    <w:p w14:paraId="66E5386A" w14:textId="77777777" w:rsidR="00FC41CB" w:rsidRPr="00934288" w:rsidRDefault="00FC41CB" w:rsidP="00FC41CB">
      <w:pPr>
        <w:tabs>
          <w:tab w:val="left" w:pos="0"/>
        </w:tabs>
        <w:rPr>
          <w:rFonts w:ascii="Verdana" w:hAnsi="Verdana" w:cs="Arial"/>
        </w:rPr>
      </w:pPr>
    </w:p>
    <w:p w14:paraId="02B23AB7" w14:textId="77777777" w:rsidR="00FC41CB" w:rsidRPr="00934288" w:rsidRDefault="00FC41CB" w:rsidP="00FC41CB">
      <w:pPr>
        <w:pStyle w:val="Nagwek1"/>
      </w:pPr>
      <w:r w:rsidRPr="00934288">
        <w:t>9. Podstawa płatności</w:t>
      </w:r>
    </w:p>
    <w:p w14:paraId="0A8329CB" w14:textId="77777777" w:rsidR="00FC41CB" w:rsidRPr="00934288" w:rsidRDefault="00FC41CB" w:rsidP="00FC41CB">
      <w:pPr>
        <w:pStyle w:val="Nagwek2"/>
      </w:pPr>
      <w:r w:rsidRPr="00934288">
        <w:t>9.1. Ogólne ustalenia dotyczące płatności</w:t>
      </w:r>
    </w:p>
    <w:p w14:paraId="64E703C6" w14:textId="77777777" w:rsidR="00FC41CB" w:rsidRPr="00934288" w:rsidRDefault="00FC41CB" w:rsidP="00FC41CB">
      <w:r w:rsidRPr="00934288">
        <w:t>Ogólne ustalenia dotyczące płatności podano w OST D-M-00.00.00 „Wymagania ogólne” pkt. 9</w:t>
      </w:r>
    </w:p>
    <w:p w14:paraId="0D88A827" w14:textId="77777777" w:rsidR="00FC41CB" w:rsidRPr="00934288" w:rsidRDefault="00FC41CB" w:rsidP="00FC41CB">
      <w:pPr>
        <w:pStyle w:val="Nagwek2"/>
      </w:pPr>
      <w:r w:rsidRPr="00934288">
        <w:t>9.2 Cena jednostki obmiarowej</w:t>
      </w:r>
    </w:p>
    <w:p w14:paraId="4EA79391" w14:textId="77777777" w:rsidR="00FC41CB" w:rsidRPr="00934288" w:rsidRDefault="00FC41CB" w:rsidP="00FC41CB">
      <w:r w:rsidRPr="00934288">
        <w:t xml:space="preserve">Cena wykonania 1 m² remontu cząstkowego nawierzchni mieszanką mineralno-asfaltową </w:t>
      </w:r>
      <w:r w:rsidRPr="00934288">
        <w:br/>
        <w:t xml:space="preserve">z otaczarki obejmuje: </w:t>
      </w:r>
    </w:p>
    <w:p w14:paraId="0DD512BF" w14:textId="77777777" w:rsidR="00FC41CB" w:rsidRPr="00934288" w:rsidRDefault="00FC41CB" w:rsidP="00FC41CB">
      <w:pPr>
        <w:pStyle w:val="Nagwek8"/>
      </w:pPr>
      <w:r w:rsidRPr="00934288">
        <w:t>prace pomiarowe i roboty przygotowawcze,</w:t>
      </w:r>
    </w:p>
    <w:p w14:paraId="423CE089" w14:textId="77777777" w:rsidR="00FC41CB" w:rsidRPr="00934288" w:rsidRDefault="00FC41CB" w:rsidP="00FC41CB">
      <w:pPr>
        <w:pStyle w:val="Nagwek8"/>
      </w:pPr>
      <w:r w:rsidRPr="00934288">
        <w:t>oznakowanie robót,</w:t>
      </w:r>
    </w:p>
    <w:p w14:paraId="347EB59F" w14:textId="77777777" w:rsidR="00FC41CB" w:rsidRPr="00934288" w:rsidRDefault="00FC41CB" w:rsidP="00FC41CB">
      <w:pPr>
        <w:pStyle w:val="Nagwek8"/>
      </w:pPr>
      <w:r w:rsidRPr="00934288">
        <w:rPr>
          <w:lang w:val="pl-PL"/>
        </w:rPr>
        <w:lastRenderedPageBreak/>
        <w:t>d</w:t>
      </w:r>
      <w:proofErr w:type="spellStart"/>
      <w:r w:rsidRPr="00934288">
        <w:t>ostarczenie</w:t>
      </w:r>
      <w:proofErr w:type="spellEnd"/>
      <w:r w:rsidRPr="00934288">
        <w:t xml:space="preserve"> materiałów i sprzętu na teren robót,</w:t>
      </w:r>
    </w:p>
    <w:p w14:paraId="7C0A6408" w14:textId="77777777" w:rsidR="00FC41CB" w:rsidRPr="00934288" w:rsidRDefault="00FC41CB" w:rsidP="00FC41CB">
      <w:pPr>
        <w:pStyle w:val="Nagwek8"/>
      </w:pPr>
      <w:r w:rsidRPr="00934288">
        <w:t>rozebranie powierzchni przeznaczonej do remontu,</w:t>
      </w:r>
    </w:p>
    <w:p w14:paraId="35AC8DDA" w14:textId="77777777" w:rsidR="00FC41CB" w:rsidRPr="00934288" w:rsidRDefault="00FC41CB" w:rsidP="00FC41CB">
      <w:pPr>
        <w:pStyle w:val="Nagwek8"/>
      </w:pPr>
      <w:r w:rsidRPr="00934288">
        <w:t>wykonanie próby technologicznej,</w:t>
      </w:r>
    </w:p>
    <w:p w14:paraId="37CAC348" w14:textId="77777777" w:rsidR="00FC41CB" w:rsidRPr="00934288" w:rsidRDefault="00FC41CB" w:rsidP="00FC41CB">
      <w:pPr>
        <w:pStyle w:val="Nagwek8"/>
      </w:pPr>
      <w:r w:rsidRPr="00934288">
        <w:t>wyprodukowanie mieszanki mineralno-asfaltowej i jej transport na miejsce wbudowania,</w:t>
      </w:r>
    </w:p>
    <w:p w14:paraId="78B267E3" w14:textId="77777777" w:rsidR="00FC41CB" w:rsidRPr="00934288" w:rsidRDefault="00FC41CB" w:rsidP="00FC41CB">
      <w:pPr>
        <w:pStyle w:val="Nagwek8"/>
      </w:pPr>
      <w:r w:rsidRPr="00934288">
        <w:t>wykonanie spoin, połączeń technologicznych, krawędzi urządzeń obcych i krawężników oraz</w:t>
      </w:r>
      <w:r w:rsidRPr="00934288">
        <w:rPr>
          <w:lang w:val="pl-PL"/>
        </w:rPr>
        <w:t xml:space="preserve"> szczelin z</w:t>
      </w:r>
      <w:r w:rsidRPr="00934288">
        <w:t>godnie z SST,</w:t>
      </w:r>
    </w:p>
    <w:p w14:paraId="6F485B49" w14:textId="77777777" w:rsidR="00FC41CB" w:rsidRPr="00934288" w:rsidRDefault="00FC41CB" w:rsidP="00FC41CB">
      <w:pPr>
        <w:pStyle w:val="Nagwek8"/>
      </w:pPr>
      <w:r w:rsidRPr="00934288">
        <w:t>rozłożenie i zagęszczenie mieszanki,</w:t>
      </w:r>
    </w:p>
    <w:p w14:paraId="45E2E80B" w14:textId="77777777" w:rsidR="00FC41CB" w:rsidRPr="00934288" w:rsidRDefault="00FC41CB" w:rsidP="00FC41CB">
      <w:pPr>
        <w:pStyle w:val="Nagwek8"/>
      </w:pPr>
      <w:r w:rsidRPr="00934288">
        <w:t>wykonanie krawędzi zewnętrznych warstwy zgodnie z SST,</w:t>
      </w:r>
    </w:p>
    <w:p w14:paraId="2CECD6D2" w14:textId="77777777" w:rsidR="00FC41CB" w:rsidRPr="00934288" w:rsidRDefault="00FC41CB" w:rsidP="00FC41CB">
      <w:pPr>
        <w:pStyle w:val="Nagwek8"/>
      </w:pPr>
      <w:r w:rsidRPr="00934288">
        <w:t>przeprowadzenie pomiarów i badań laboratoryjnych wymaganych w specyfikacji technicznej,</w:t>
      </w:r>
    </w:p>
    <w:p w14:paraId="14FA148D" w14:textId="77777777" w:rsidR="00FC41CB" w:rsidRPr="00934288" w:rsidRDefault="00FC41CB" w:rsidP="00FC41CB">
      <w:pPr>
        <w:pStyle w:val="Nagwek8"/>
      </w:pPr>
      <w:r w:rsidRPr="00934288">
        <w:t>odtransportowanie sprzętu z terenu robót,</w:t>
      </w:r>
    </w:p>
    <w:p w14:paraId="58F32C07" w14:textId="77777777" w:rsidR="00FC41CB" w:rsidRPr="00934288" w:rsidRDefault="00FC41CB" w:rsidP="00FC41CB">
      <w:pPr>
        <w:pStyle w:val="Nagwek8"/>
      </w:pPr>
      <w:r w:rsidRPr="00934288">
        <w:t>uporządkowanie terenu robót,</w:t>
      </w:r>
    </w:p>
    <w:p w14:paraId="03ECFB56" w14:textId="77777777" w:rsidR="00FC41CB" w:rsidRPr="00934288" w:rsidRDefault="00FC41CB" w:rsidP="00FC41CB">
      <w:pPr>
        <w:pStyle w:val="Nagwek8"/>
      </w:pPr>
      <w:r w:rsidRPr="00934288">
        <w:t>inne niezbędne do wykonania remontu cząstkowego nawierzchni zgodnie z SST.</w:t>
      </w:r>
    </w:p>
    <w:p w14:paraId="3572D035" w14:textId="77777777" w:rsidR="00FC41CB" w:rsidRPr="00934288" w:rsidRDefault="00FC41CB" w:rsidP="00FC41CB">
      <w:pPr>
        <w:rPr>
          <w:rFonts w:ascii="Verdana" w:hAnsi="Verdana" w:cs="Arial"/>
          <w:color w:val="FF0000"/>
        </w:rPr>
      </w:pPr>
    </w:p>
    <w:p w14:paraId="10AA636A" w14:textId="77777777" w:rsidR="00FC41CB" w:rsidRPr="00934288" w:rsidRDefault="00FC41CB" w:rsidP="00FC41CB">
      <w:pPr>
        <w:pStyle w:val="Nagwek1"/>
      </w:pPr>
      <w:bookmarkStart w:id="14" w:name="_Toc316558817"/>
      <w:r w:rsidRPr="00934288">
        <w:t xml:space="preserve">10. </w:t>
      </w:r>
      <w:bookmarkEnd w:id="14"/>
      <w:r w:rsidRPr="00934288">
        <w:t>Przepisy związane</w:t>
      </w:r>
    </w:p>
    <w:p w14:paraId="73B48B08" w14:textId="77777777" w:rsidR="00FC41CB" w:rsidRPr="00934288" w:rsidRDefault="00FC41CB" w:rsidP="00FC41CB">
      <w:pPr>
        <w:pStyle w:val="Nagwek2"/>
        <w:rPr>
          <w:i/>
        </w:rPr>
      </w:pPr>
      <w:bookmarkStart w:id="15" w:name="_Toc316558818"/>
      <w:r w:rsidRPr="00934288">
        <w:t>10.1. Szczegółowe Specyfikacje techniczne (SST)</w:t>
      </w:r>
      <w:bookmarkEnd w:id="1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5172"/>
      </w:tblGrid>
      <w:tr w:rsidR="00FC41CB" w:rsidRPr="00934288" w14:paraId="7637289F" w14:textId="77777777" w:rsidTr="00532432">
        <w:tc>
          <w:tcPr>
            <w:tcW w:w="496" w:type="dxa"/>
          </w:tcPr>
          <w:p w14:paraId="7046B494" w14:textId="77777777" w:rsidR="00FC41CB" w:rsidRPr="00934288" w:rsidRDefault="00FC41CB" w:rsidP="00532432">
            <w:pPr>
              <w:pStyle w:val="Bezodstpw"/>
            </w:pPr>
            <w:r w:rsidRPr="00934288">
              <w:t xml:space="preserve">  1.</w:t>
            </w:r>
          </w:p>
        </w:tc>
        <w:tc>
          <w:tcPr>
            <w:tcW w:w="1842" w:type="dxa"/>
          </w:tcPr>
          <w:p w14:paraId="638A8993" w14:textId="77777777" w:rsidR="00FC41CB" w:rsidRPr="00934288" w:rsidRDefault="00FC41CB" w:rsidP="00532432">
            <w:pPr>
              <w:pStyle w:val="Bezodstpw"/>
            </w:pPr>
            <w:r w:rsidRPr="00934288">
              <w:t>D-M-00.00.00</w:t>
            </w:r>
          </w:p>
        </w:tc>
        <w:tc>
          <w:tcPr>
            <w:tcW w:w="5172" w:type="dxa"/>
          </w:tcPr>
          <w:p w14:paraId="54CCB753" w14:textId="77777777" w:rsidR="00FC41CB" w:rsidRPr="00934288" w:rsidRDefault="00FC41CB" w:rsidP="00532432">
            <w:pPr>
              <w:pStyle w:val="Bezodstpw"/>
            </w:pPr>
            <w:r w:rsidRPr="00934288">
              <w:t xml:space="preserve"> Wymagania ogólne</w:t>
            </w:r>
          </w:p>
          <w:p w14:paraId="4CA1CCB5" w14:textId="77777777" w:rsidR="00FC41CB" w:rsidRPr="00934288" w:rsidRDefault="00FC41CB" w:rsidP="00532432">
            <w:pPr>
              <w:pStyle w:val="Bezodstpw"/>
            </w:pPr>
          </w:p>
        </w:tc>
      </w:tr>
    </w:tbl>
    <w:p w14:paraId="3D1E590B" w14:textId="77777777" w:rsidR="00FC41CB" w:rsidRPr="00934288" w:rsidRDefault="00FC41CB" w:rsidP="00FC41CB">
      <w:pPr>
        <w:pStyle w:val="Nagwek2"/>
        <w:rPr>
          <w:rFonts w:ascii="Verdana" w:hAnsi="Verdana"/>
          <w:i/>
          <w:sz w:val="20"/>
        </w:rPr>
      </w:pPr>
      <w:bookmarkStart w:id="16" w:name="_Toc316558819"/>
      <w:r w:rsidRPr="00934288">
        <w:rPr>
          <w:rFonts w:ascii="Verdana" w:hAnsi="Verdana"/>
          <w:sz w:val="20"/>
        </w:rPr>
        <w:t>10.2. Normy</w:t>
      </w:r>
      <w:bookmarkEnd w:id="16"/>
    </w:p>
    <w:p w14:paraId="504AC972" w14:textId="77777777" w:rsidR="00FC41CB" w:rsidRPr="00934288" w:rsidRDefault="00FC41CB" w:rsidP="00FC41CB">
      <w:r w:rsidRPr="00934288">
        <w:t>(Zestawienie zawiera dodatkowo normy PN-EN związane z badaniami materiałów występujących w niniejszej SST)</w:t>
      </w:r>
    </w:p>
    <w:tbl>
      <w:tblPr>
        <w:tblW w:w="10038" w:type="dxa"/>
        <w:tblLook w:val="01E0" w:firstRow="1" w:lastRow="1" w:firstColumn="1" w:lastColumn="1" w:noHBand="0" w:noVBand="0"/>
      </w:tblPr>
      <w:tblGrid>
        <w:gridCol w:w="743"/>
        <w:gridCol w:w="1459"/>
        <w:gridCol w:w="7836"/>
      </w:tblGrid>
      <w:tr w:rsidR="00FC41CB" w:rsidRPr="00934288" w14:paraId="6F4E4B52" w14:textId="77777777" w:rsidTr="00532432">
        <w:tc>
          <w:tcPr>
            <w:tcW w:w="743" w:type="dxa"/>
          </w:tcPr>
          <w:p w14:paraId="601EFB12" w14:textId="77777777" w:rsidR="00FC41CB" w:rsidRPr="00934288" w:rsidRDefault="00FC41CB" w:rsidP="00532432">
            <w:pPr>
              <w:pStyle w:val="Bezodstpw"/>
            </w:pPr>
            <w:r w:rsidRPr="00934288">
              <w:t>2.</w:t>
            </w:r>
          </w:p>
        </w:tc>
        <w:tc>
          <w:tcPr>
            <w:tcW w:w="1459" w:type="dxa"/>
          </w:tcPr>
          <w:p w14:paraId="1F92C785" w14:textId="77777777" w:rsidR="00FC41CB" w:rsidRPr="00934288" w:rsidRDefault="00FC41CB" w:rsidP="00532432">
            <w:pPr>
              <w:pStyle w:val="Bezodstpw"/>
            </w:pPr>
            <w:r w:rsidRPr="00934288">
              <w:t>PN-EN 196-21</w:t>
            </w:r>
          </w:p>
        </w:tc>
        <w:tc>
          <w:tcPr>
            <w:tcW w:w="7836" w:type="dxa"/>
          </w:tcPr>
          <w:p w14:paraId="5CFCF4F5" w14:textId="77777777" w:rsidR="00FC41CB" w:rsidRPr="00934288" w:rsidRDefault="00FC41CB" w:rsidP="00532432">
            <w:pPr>
              <w:pStyle w:val="Bezodstpw"/>
            </w:pPr>
            <w:r w:rsidRPr="00934288">
              <w:t>Metody badania cementu – Oznaczanie zawartości chlorków, dwutlenku węgla i alkaliów w cemencie</w:t>
            </w:r>
          </w:p>
        </w:tc>
      </w:tr>
      <w:tr w:rsidR="00FC41CB" w:rsidRPr="00934288" w14:paraId="5E799185" w14:textId="77777777" w:rsidTr="00532432">
        <w:tc>
          <w:tcPr>
            <w:tcW w:w="743" w:type="dxa"/>
          </w:tcPr>
          <w:p w14:paraId="29AC6D58" w14:textId="77777777" w:rsidR="00FC41CB" w:rsidRPr="00934288" w:rsidRDefault="00FC41CB" w:rsidP="00532432">
            <w:pPr>
              <w:pStyle w:val="Bezodstpw"/>
            </w:pPr>
            <w:r w:rsidRPr="00934288">
              <w:t>3.</w:t>
            </w:r>
          </w:p>
        </w:tc>
        <w:tc>
          <w:tcPr>
            <w:tcW w:w="1459" w:type="dxa"/>
          </w:tcPr>
          <w:p w14:paraId="56EB99D1" w14:textId="77777777" w:rsidR="00FC41CB" w:rsidRPr="00934288" w:rsidRDefault="00FC41CB" w:rsidP="00532432">
            <w:pPr>
              <w:pStyle w:val="Bezodstpw"/>
            </w:pPr>
            <w:r w:rsidRPr="00934288">
              <w:t>PN-EN 459-2</w:t>
            </w:r>
          </w:p>
        </w:tc>
        <w:tc>
          <w:tcPr>
            <w:tcW w:w="7836" w:type="dxa"/>
          </w:tcPr>
          <w:p w14:paraId="2778C064" w14:textId="77777777" w:rsidR="00FC41CB" w:rsidRPr="00934288" w:rsidRDefault="00FC41CB" w:rsidP="00532432">
            <w:pPr>
              <w:pStyle w:val="Bezodstpw"/>
            </w:pPr>
            <w:r w:rsidRPr="00934288">
              <w:t>Wapno budowlane – Część 2: Metody badań</w:t>
            </w:r>
          </w:p>
        </w:tc>
      </w:tr>
      <w:tr w:rsidR="00FC41CB" w:rsidRPr="00934288" w14:paraId="74F1EBDE" w14:textId="77777777" w:rsidTr="00532432">
        <w:tc>
          <w:tcPr>
            <w:tcW w:w="743" w:type="dxa"/>
          </w:tcPr>
          <w:p w14:paraId="78D0894F" w14:textId="77777777" w:rsidR="00FC41CB" w:rsidRPr="00934288" w:rsidRDefault="00FC41CB" w:rsidP="00532432">
            <w:pPr>
              <w:pStyle w:val="Bezodstpw"/>
            </w:pPr>
            <w:r w:rsidRPr="00934288">
              <w:t>4.</w:t>
            </w:r>
          </w:p>
        </w:tc>
        <w:tc>
          <w:tcPr>
            <w:tcW w:w="1459" w:type="dxa"/>
          </w:tcPr>
          <w:p w14:paraId="73308E69" w14:textId="77777777" w:rsidR="00FC41CB" w:rsidRPr="00934288" w:rsidRDefault="00FC41CB" w:rsidP="00532432">
            <w:pPr>
              <w:pStyle w:val="Bezodstpw"/>
            </w:pPr>
            <w:r w:rsidRPr="00934288">
              <w:t>PN-EN 932-3</w:t>
            </w:r>
          </w:p>
        </w:tc>
        <w:tc>
          <w:tcPr>
            <w:tcW w:w="7836" w:type="dxa"/>
          </w:tcPr>
          <w:p w14:paraId="28D455F2" w14:textId="77777777" w:rsidR="00FC41CB" w:rsidRPr="00934288" w:rsidRDefault="00FC41CB" w:rsidP="00532432">
            <w:pPr>
              <w:pStyle w:val="Bezodstpw"/>
            </w:pPr>
            <w:r w:rsidRPr="00934288">
              <w:t>Badania podstawowych właściwości kruszyw – Procedura i terminologia uproszczonego opisu petrograficznego</w:t>
            </w:r>
          </w:p>
        </w:tc>
      </w:tr>
      <w:tr w:rsidR="00FC41CB" w:rsidRPr="00934288" w14:paraId="1E40A3EF" w14:textId="77777777" w:rsidTr="00532432">
        <w:tc>
          <w:tcPr>
            <w:tcW w:w="743" w:type="dxa"/>
          </w:tcPr>
          <w:p w14:paraId="7FF2A45F" w14:textId="77777777" w:rsidR="00FC41CB" w:rsidRPr="00934288" w:rsidRDefault="00FC41CB" w:rsidP="00532432">
            <w:pPr>
              <w:pStyle w:val="Bezodstpw"/>
            </w:pPr>
            <w:r w:rsidRPr="00934288">
              <w:t>5.</w:t>
            </w:r>
          </w:p>
        </w:tc>
        <w:tc>
          <w:tcPr>
            <w:tcW w:w="1459" w:type="dxa"/>
          </w:tcPr>
          <w:p w14:paraId="1A98D31D" w14:textId="77777777" w:rsidR="00FC41CB" w:rsidRPr="00934288" w:rsidRDefault="00FC41CB" w:rsidP="00532432">
            <w:pPr>
              <w:pStyle w:val="Bezodstpw"/>
            </w:pPr>
            <w:r w:rsidRPr="00934288">
              <w:t>PN-EN 933-1</w:t>
            </w:r>
          </w:p>
        </w:tc>
        <w:tc>
          <w:tcPr>
            <w:tcW w:w="7836" w:type="dxa"/>
          </w:tcPr>
          <w:p w14:paraId="73E7CA16" w14:textId="77777777" w:rsidR="00FC41CB" w:rsidRPr="00934288" w:rsidRDefault="00FC41CB" w:rsidP="00532432">
            <w:pPr>
              <w:pStyle w:val="Bezodstpw"/>
            </w:pPr>
            <w:r w:rsidRPr="00934288">
              <w:t>Badania geometrycznych właściwości kruszyw – Oznaczanie składu ziarnowego – Metoda przesiewania</w:t>
            </w:r>
          </w:p>
        </w:tc>
      </w:tr>
      <w:tr w:rsidR="00FC41CB" w:rsidRPr="00934288" w14:paraId="62FE025F" w14:textId="77777777" w:rsidTr="00532432">
        <w:tc>
          <w:tcPr>
            <w:tcW w:w="743" w:type="dxa"/>
          </w:tcPr>
          <w:p w14:paraId="30DDB7B4" w14:textId="77777777" w:rsidR="00FC41CB" w:rsidRPr="00934288" w:rsidRDefault="00FC41CB" w:rsidP="00532432">
            <w:pPr>
              <w:pStyle w:val="Bezodstpw"/>
            </w:pPr>
            <w:r w:rsidRPr="00934288">
              <w:t>6.</w:t>
            </w:r>
          </w:p>
        </w:tc>
        <w:tc>
          <w:tcPr>
            <w:tcW w:w="1459" w:type="dxa"/>
          </w:tcPr>
          <w:p w14:paraId="44DD50DA" w14:textId="77777777" w:rsidR="00FC41CB" w:rsidRPr="00934288" w:rsidRDefault="00FC41CB" w:rsidP="00532432">
            <w:pPr>
              <w:pStyle w:val="Bezodstpw"/>
            </w:pPr>
            <w:r w:rsidRPr="00934288">
              <w:t>PN-EN 933-3</w:t>
            </w:r>
          </w:p>
        </w:tc>
        <w:tc>
          <w:tcPr>
            <w:tcW w:w="7836" w:type="dxa"/>
          </w:tcPr>
          <w:p w14:paraId="79739A93" w14:textId="77777777" w:rsidR="00FC41CB" w:rsidRPr="00934288" w:rsidRDefault="00FC41CB" w:rsidP="00532432">
            <w:pPr>
              <w:pStyle w:val="Bezodstpw"/>
            </w:pPr>
            <w:r w:rsidRPr="00934288">
              <w:t>Badania geometrycznych właściwości kruszyw – Oznaczanie kształtu ziaren za pomocą wskaźnika płaskości</w:t>
            </w:r>
          </w:p>
        </w:tc>
      </w:tr>
      <w:tr w:rsidR="00FC41CB" w:rsidRPr="00934288" w14:paraId="1EE0718E" w14:textId="77777777" w:rsidTr="00532432">
        <w:tc>
          <w:tcPr>
            <w:tcW w:w="743" w:type="dxa"/>
          </w:tcPr>
          <w:p w14:paraId="45ADD1D9" w14:textId="77777777" w:rsidR="00FC41CB" w:rsidRPr="00934288" w:rsidRDefault="00FC41CB" w:rsidP="00532432">
            <w:pPr>
              <w:pStyle w:val="Bezodstpw"/>
            </w:pPr>
            <w:r w:rsidRPr="00934288">
              <w:t>7.</w:t>
            </w:r>
          </w:p>
        </w:tc>
        <w:tc>
          <w:tcPr>
            <w:tcW w:w="1459" w:type="dxa"/>
          </w:tcPr>
          <w:p w14:paraId="38585BC8" w14:textId="77777777" w:rsidR="00FC41CB" w:rsidRPr="00934288" w:rsidRDefault="00FC41CB" w:rsidP="00532432">
            <w:pPr>
              <w:pStyle w:val="Bezodstpw"/>
            </w:pPr>
            <w:r w:rsidRPr="00934288">
              <w:t>PN-EN 933-4</w:t>
            </w:r>
          </w:p>
        </w:tc>
        <w:tc>
          <w:tcPr>
            <w:tcW w:w="7836" w:type="dxa"/>
          </w:tcPr>
          <w:p w14:paraId="30C5DB5A" w14:textId="77777777" w:rsidR="00FC41CB" w:rsidRPr="00934288" w:rsidRDefault="00FC41CB" w:rsidP="00532432">
            <w:pPr>
              <w:pStyle w:val="Bezodstpw"/>
            </w:pPr>
            <w:r w:rsidRPr="00934288">
              <w:t>Badania geometrycznych właściwości kruszyw – Część 4: Oznaczanie kształtu ziaren – Wskaźnik kształtu</w:t>
            </w:r>
          </w:p>
          <w:p w14:paraId="317CE16A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24B2B0FC" w14:textId="77777777" w:rsidTr="00532432">
        <w:tc>
          <w:tcPr>
            <w:tcW w:w="743" w:type="dxa"/>
          </w:tcPr>
          <w:p w14:paraId="23712A75" w14:textId="77777777" w:rsidR="00FC41CB" w:rsidRPr="00934288" w:rsidRDefault="00FC41CB" w:rsidP="00532432">
            <w:pPr>
              <w:pStyle w:val="Bezodstpw"/>
            </w:pPr>
            <w:r w:rsidRPr="00934288">
              <w:t>8.</w:t>
            </w:r>
          </w:p>
        </w:tc>
        <w:tc>
          <w:tcPr>
            <w:tcW w:w="1459" w:type="dxa"/>
          </w:tcPr>
          <w:p w14:paraId="47768420" w14:textId="77777777" w:rsidR="00FC41CB" w:rsidRPr="00934288" w:rsidRDefault="00FC41CB" w:rsidP="00532432">
            <w:pPr>
              <w:pStyle w:val="Bezodstpw"/>
            </w:pPr>
            <w:r w:rsidRPr="00934288">
              <w:t>PN-EN 933-5</w:t>
            </w:r>
          </w:p>
        </w:tc>
        <w:tc>
          <w:tcPr>
            <w:tcW w:w="7836" w:type="dxa"/>
          </w:tcPr>
          <w:p w14:paraId="28B78D41" w14:textId="77777777" w:rsidR="00FC41CB" w:rsidRPr="00934288" w:rsidRDefault="00FC41CB" w:rsidP="00532432">
            <w:pPr>
              <w:pStyle w:val="Bezodstpw"/>
            </w:pPr>
            <w:r w:rsidRPr="00934288">
              <w:t xml:space="preserve">Badania geometrycznych właściwości kruszyw – Oznaczanie procentowej zawartości ziaren o powierzchniach powstałych w wyniku </w:t>
            </w:r>
            <w:proofErr w:type="spellStart"/>
            <w:r w:rsidRPr="00934288">
              <w:t>przekruszenia</w:t>
            </w:r>
            <w:proofErr w:type="spellEnd"/>
            <w:r w:rsidRPr="00934288">
              <w:t xml:space="preserve"> lub łamania kruszyw grubych</w:t>
            </w:r>
          </w:p>
        </w:tc>
      </w:tr>
      <w:tr w:rsidR="00FC41CB" w:rsidRPr="00934288" w14:paraId="50D0B24B" w14:textId="77777777" w:rsidTr="00532432">
        <w:tc>
          <w:tcPr>
            <w:tcW w:w="743" w:type="dxa"/>
          </w:tcPr>
          <w:p w14:paraId="763C7A20" w14:textId="77777777" w:rsidR="00FC41CB" w:rsidRPr="00934288" w:rsidRDefault="00FC41CB" w:rsidP="00532432">
            <w:pPr>
              <w:pStyle w:val="Bezodstpw"/>
            </w:pPr>
            <w:r w:rsidRPr="00934288">
              <w:t>9.</w:t>
            </w:r>
          </w:p>
        </w:tc>
        <w:tc>
          <w:tcPr>
            <w:tcW w:w="1459" w:type="dxa"/>
          </w:tcPr>
          <w:p w14:paraId="092621E1" w14:textId="77777777" w:rsidR="00FC41CB" w:rsidRPr="00934288" w:rsidRDefault="00FC41CB" w:rsidP="00532432">
            <w:pPr>
              <w:pStyle w:val="Bezodstpw"/>
            </w:pPr>
            <w:r w:rsidRPr="00934288">
              <w:t>PN-EN 933-6</w:t>
            </w:r>
          </w:p>
        </w:tc>
        <w:tc>
          <w:tcPr>
            <w:tcW w:w="7836" w:type="dxa"/>
          </w:tcPr>
          <w:p w14:paraId="16EE58C8" w14:textId="77777777" w:rsidR="00FC41CB" w:rsidRPr="00934288" w:rsidRDefault="00FC41CB" w:rsidP="00532432">
            <w:pPr>
              <w:pStyle w:val="Bezodstpw"/>
            </w:pPr>
            <w:r w:rsidRPr="00934288">
              <w:t>Badania geometrycznych właściwości kruszyw – Część 6: Ocena właściwości powierzchni – Wskaźnik przepływu kruszywa</w:t>
            </w:r>
          </w:p>
        </w:tc>
      </w:tr>
      <w:tr w:rsidR="00FC41CB" w:rsidRPr="00934288" w14:paraId="36B8BCF0" w14:textId="77777777" w:rsidTr="00532432">
        <w:tc>
          <w:tcPr>
            <w:tcW w:w="743" w:type="dxa"/>
          </w:tcPr>
          <w:p w14:paraId="7154C594" w14:textId="77777777" w:rsidR="00FC41CB" w:rsidRPr="00934288" w:rsidRDefault="00FC41CB" w:rsidP="00532432">
            <w:pPr>
              <w:pStyle w:val="Bezodstpw"/>
            </w:pPr>
            <w:r w:rsidRPr="00934288">
              <w:t>10.</w:t>
            </w:r>
          </w:p>
        </w:tc>
        <w:tc>
          <w:tcPr>
            <w:tcW w:w="1459" w:type="dxa"/>
          </w:tcPr>
          <w:p w14:paraId="5C2CB2E7" w14:textId="77777777" w:rsidR="00FC41CB" w:rsidRPr="00934288" w:rsidRDefault="00FC41CB" w:rsidP="00532432">
            <w:pPr>
              <w:pStyle w:val="Bezodstpw"/>
            </w:pPr>
            <w:r w:rsidRPr="00934288">
              <w:t>PN-EN 933-9</w:t>
            </w:r>
          </w:p>
        </w:tc>
        <w:tc>
          <w:tcPr>
            <w:tcW w:w="7836" w:type="dxa"/>
          </w:tcPr>
          <w:p w14:paraId="39D836BD" w14:textId="77777777" w:rsidR="00FC41CB" w:rsidRPr="00934288" w:rsidRDefault="00FC41CB" w:rsidP="00532432">
            <w:pPr>
              <w:pStyle w:val="Bezodstpw"/>
            </w:pPr>
            <w:r w:rsidRPr="00934288">
              <w:t>Badania geometrycznych właściwości kruszyw – Ocena zawartości drobnych cząstek – Badania błękitem metylenowym</w:t>
            </w:r>
          </w:p>
        </w:tc>
      </w:tr>
      <w:tr w:rsidR="00FC41CB" w:rsidRPr="00934288" w14:paraId="06F2DB6A" w14:textId="77777777" w:rsidTr="00532432">
        <w:tc>
          <w:tcPr>
            <w:tcW w:w="743" w:type="dxa"/>
          </w:tcPr>
          <w:p w14:paraId="68351994" w14:textId="77777777" w:rsidR="00FC41CB" w:rsidRPr="00934288" w:rsidRDefault="00FC41CB" w:rsidP="00532432">
            <w:pPr>
              <w:pStyle w:val="Bezodstpw"/>
            </w:pPr>
            <w:r w:rsidRPr="00934288">
              <w:t>11.</w:t>
            </w:r>
          </w:p>
        </w:tc>
        <w:tc>
          <w:tcPr>
            <w:tcW w:w="1459" w:type="dxa"/>
          </w:tcPr>
          <w:p w14:paraId="58232D2A" w14:textId="77777777" w:rsidR="00FC41CB" w:rsidRPr="00934288" w:rsidRDefault="00FC41CB" w:rsidP="00532432">
            <w:pPr>
              <w:pStyle w:val="Bezodstpw"/>
            </w:pPr>
            <w:r w:rsidRPr="00934288">
              <w:t>PN-EN 933-10</w:t>
            </w:r>
          </w:p>
        </w:tc>
        <w:tc>
          <w:tcPr>
            <w:tcW w:w="7836" w:type="dxa"/>
          </w:tcPr>
          <w:p w14:paraId="58887B66" w14:textId="77777777" w:rsidR="00FC41CB" w:rsidRPr="00934288" w:rsidRDefault="00FC41CB" w:rsidP="00532432">
            <w:pPr>
              <w:pStyle w:val="Bezodstpw"/>
            </w:pPr>
            <w:r w:rsidRPr="00934288"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FC41CB" w:rsidRPr="00934288" w14:paraId="6FEFA584" w14:textId="77777777" w:rsidTr="00532432">
        <w:tc>
          <w:tcPr>
            <w:tcW w:w="743" w:type="dxa"/>
          </w:tcPr>
          <w:p w14:paraId="2DD81F71" w14:textId="77777777" w:rsidR="00FC41CB" w:rsidRPr="00934288" w:rsidRDefault="00FC41CB" w:rsidP="00532432">
            <w:pPr>
              <w:pStyle w:val="Bezodstpw"/>
            </w:pPr>
            <w:r w:rsidRPr="00934288">
              <w:t>12.</w:t>
            </w:r>
          </w:p>
        </w:tc>
        <w:tc>
          <w:tcPr>
            <w:tcW w:w="1459" w:type="dxa"/>
          </w:tcPr>
          <w:p w14:paraId="573AF2CA" w14:textId="77777777" w:rsidR="00FC41CB" w:rsidRPr="00934288" w:rsidRDefault="00FC41CB" w:rsidP="00532432">
            <w:pPr>
              <w:pStyle w:val="Bezodstpw"/>
            </w:pPr>
            <w:r w:rsidRPr="00934288">
              <w:t>PN-EN 1097-2</w:t>
            </w:r>
          </w:p>
        </w:tc>
        <w:tc>
          <w:tcPr>
            <w:tcW w:w="7836" w:type="dxa"/>
          </w:tcPr>
          <w:p w14:paraId="0B8106D4" w14:textId="77777777" w:rsidR="00FC41CB" w:rsidRPr="00934288" w:rsidRDefault="00FC41CB" w:rsidP="00532432">
            <w:pPr>
              <w:pStyle w:val="Bezodstpw"/>
            </w:pPr>
            <w:r w:rsidRPr="00934288">
              <w:t>Badania mechanicznych i fizycznych właściwości kruszyw – Metody oznaczania odporności na rozdrabnianie</w:t>
            </w:r>
          </w:p>
        </w:tc>
      </w:tr>
      <w:tr w:rsidR="00FC41CB" w:rsidRPr="00934288" w14:paraId="65D367A8" w14:textId="77777777" w:rsidTr="00532432">
        <w:tc>
          <w:tcPr>
            <w:tcW w:w="743" w:type="dxa"/>
          </w:tcPr>
          <w:p w14:paraId="57ADA320" w14:textId="77777777" w:rsidR="00FC41CB" w:rsidRPr="00934288" w:rsidRDefault="00FC41CB" w:rsidP="00532432">
            <w:pPr>
              <w:pStyle w:val="Bezodstpw"/>
            </w:pPr>
            <w:r w:rsidRPr="00934288">
              <w:t>13.</w:t>
            </w:r>
          </w:p>
        </w:tc>
        <w:tc>
          <w:tcPr>
            <w:tcW w:w="1459" w:type="dxa"/>
          </w:tcPr>
          <w:p w14:paraId="3B57EB4D" w14:textId="77777777" w:rsidR="00FC41CB" w:rsidRPr="00934288" w:rsidRDefault="00FC41CB" w:rsidP="00532432">
            <w:pPr>
              <w:pStyle w:val="Bezodstpw"/>
            </w:pPr>
            <w:r w:rsidRPr="00934288">
              <w:t>PN-EN 1097-3</w:t>
            </w:r>
          </w:p>
        </w:tc>
        <w:tc>
          <w:tcPr>
            <w:tcW w:w="7836" w:type="dxa"/>
          </w:tcPr>
          <w:p w14:paraId="36EAB94C" w14:textId="77777777" w:rsidR="00FC41CB" w:rsidRPr="00934288" w:rsidRDefault="00FC41CB" w:rsidP="00532432">
            <w:pPr>
              <w:pStyle w:val="Bezodstpw"/>
            </w:pPr>
            <w:r w:rsidRPr="00934288">
              <w:t>Badania mechanicznych i fizycznych właściwości kruszyw – Oznaczanie gęstości nasypowej i jamistości</w:t>
            </w:r>
          </w:p>
        </w:tc>
      </w:tr>
      <w:tr w:rsidR="00FC41CB" w:rsidRPr="00934288" w14:paraId="6A6ABE64" w14:textId="77777777" w:rsidTr="00532432">
        <w:tc>
          <w:tcPr>
            <w:tcW w:w="743" w:type="dxa"/>
          </w:tcPr>
          <w:p w14:paraId="7A3C8A12" w14:textId="77777777" w:rsidR="00FC41CB" w:rsidRPr="00934288" w:rsidRDefault="00FC41CB" w:rsidP="00532432">
            <w:pPr>
              <w:pStyle w:val="Bezodstpw"/>
            </w:pPr>
            <w:r w:rsidRPr="00934288">
              <w:t>14.</w:t>
            </w:r>
          </w:p>
        </w:tc>
        <w:tc>
          <w:tcPr>
            <w:tcW w:w="1459" w:type="dxa"/>
          </w:tcPr>
          <w:p w14:paraId="7F89BFE8" w14:textId="77777777" w:rsidR="00FC41CB" w:rsidRPr="00934288" w:rsidRDefault="00FC41CB" w:rsidP="00532432">
            <w:pPr>
              <w:pStyle w:val="Bezodstpw"/>
            </w:pPr>
            <w:r w:rsidRPr="00934288">
              <w:t>PN-EN 1097-4</w:t>
            </w:r>
          </w:p>
        </w:tc>
        <w:tc>
          <w:tcPr>
            <w:tcW w:w="7836" w:type="dxa"/>
          </w:tcPr>
          <w:p w14:paraId="629432B9" w14:textId="77777777" w:rsidR="00FC41CB" w:rsidRPr="00934288" w:rsidRDefault="00FC41CB" w:rsidP="00532432">
            <w:pPr>
              <w:pStyle w:val="Bezodstpw"/>
            </w:pPr>
            <w:r w:rsidRPr="00934288">
              <w:t>Badania mechanicznych i fizycznych właściwości kruszyw – Część 4: Oznaczanie pustych przestrzeni suchego, zagęszczonego wypełniacza</w:t>
            </w:r>
          </w:p>
        </w:tc>
      </w:tr>
      <w:tr w:rsidR="00FC41CB" w:rsidRPr="00934288" w14:paraId="32579E23" w14:textId="77777777" w:rsidTr="00532432">
        <w:tc>
          <w:tcPr>
            <w:tcW w:w="743" w:type="dxa"/>
          </w:tcPr>
          <w:p w14:paraId="1C1704B5" w14:textId="77777777" w:rsidR="00FC41CB" w:rsidRPr="00934288" w:rsidRDefault="00FC41CB" w:rsidP="00532432">
            <w:pPr>
              <w:pStyle w:val="Bezodstpw"/>
            </w:pPr>
            <w:r w:rsidRPr="00934288">
              <w:t>15.</w:t>
            </w:r>
          </w:p>
        </w:tc>
        <w:tc>
          <w:tcPr>
            <w:tcW w:w="1459" w:type="dxa"/>
          </w:tcPr>
          <w:p w14:paraId="3A1C4954" w14:textId="77777777" w:rsidR="00FC41CB" w:rsidRPr="00934288" w:rsidRDefault="00FC41CB" w:rsidP="00532432">
            <w:pPr>
              <w:pStyle w:val="Bezodstpw"/>
            </w:pPr>
            <w:r w:rsidRPr="00934288">
              <w:t>PN-EN 1097-5</w:t>
            </w:r>
          </w:p>
        </w:tc>
        <w:tc>
          <w:tcPr>
            <w:tcW w:w="7836" w:type="dxa"/>
          </w:tcPr>
          <w:p w14:paraId="6A35F07B" w14:textId="77777777" w:rsidR="00FC41CB" w:rsidRPr="00934288" w:rsidRDefault="00FC41CB" w:rsidP="00532432">
            <w:pPr>
              <w:pStyle w:val="Bezodstpw"/>
            </w:pPr>
            <w:r w:rsidRPr="00934288">
              <w:t>Badania mechanicznych i fizycznych właściwości kruszyw – Część 5: Oznaczanie zawartości wody przez suszenie w suszarce z wentylacją</w:t>
            </w:r>
          </w:p>
        </w:tc>
      </w:tr>
      <w:tr w:rsidR="00FC41CB" w:rsidRPr="00934288" w14:paraId="4E61F155" w14:textId="77777777" w:rsidTr="00532432">
        <w:tc>
          <w:tcPr>
            <w:tcW w:w="743" w:type="dxa"/>
          </w:tcPr>
          <w:p w14:paraId="665A7D6E" w14:textId="77777777" w:rsidR="00FC41CB" w:rsidRPr="00934288" w:rsidRDefault="00FC41CB" w:rsidP="00532432">
            <w:pPr>
              <w:pStyle w:val="Bezodstpw"/>
            </w:pPr>
            <w:r w:rsidRPr="00934288">
              <w:t>16.</w:t>
            </w:r>
          </w:p>
        </w:tc>
        <w:tc>
          <w:tcPr>
            <w:tcW w:w="1459" w:type="dxa"/>
          </w:tcPr>
          <w:p w14:paraId="388AC133" w14:textId="77777777" w:rsidR="00FC41CB" w:rsidRPr="00934288" w:rsidRDefault="00FC41CB" w:rsidP="00532432">
            <w:pPr>
              <w:pStyle w:val="Bezodstpw"/>
            </w:pPr>
            <w:r w:rsidRPr="00934288">
              <w:t>PN-EN 1097-6</w:t>
            </w:r>
          </w:p>
        </w:tc>
        <w:tc>
          <w:tcPr>
            <w:tcW w:w="7836" w:type="dxa"/>
          </w:tcPr>
          <w:p w14:paraId="3E228C02" w14:textId="77777777" w:rsidR="00FC41CB" w:rsidRPr="00934288" w:rsidRDefault="00FC41CB" w:rsidP="00532432">
            <w:pPr>
              <w:pStyle w:val="Bezodstpw"/>
            </w:pPr>
            <w:r w:rsidRPr="00934288">
              <w:t>Badania mechanicznych i fizycznych właściwości kruszyw –Część 6: Oznaczanie gęstości ziaren i nasiąkliwości</w:t>
            </w:r>
          </w:p>
        </w:tc>
      </w:tr>
      <w:tr w:rsidR="00FC41CB" w:rsidRPr="00934288" w14:paraId="4B7F3F35" w14:textId="77777777" w:rsidTr="00532432">
        <w:tc>
          <w:tcPr>
            <w:tcW w:w="743" w:type="dxa"/>
          </w:tcPr>
          <w:p w14:paraId="1E742418" w14:textId="77777777" w:rsidR="00FC41CB" w:rsidRPr="00934288" w:rsidRDefault="00FC41CB" w:rsidP="00532432">
            <w:pPr>
              <w:pStyle w:val="Bezodstpw"/>
            </w:pPr>
            <w:r w:rsidRPr="00934288">
              <w:t>17.</w:t>
            </w:r>
          </w:p>
        </w:tc>
        <w:tc>
          <w:tcPr>
            <w:tcW w:w="1459" w:type="dxa"/>
          </w:tcPr>
          <w:p w14:paraId="68997ADE" w14:textId="77777777" w:rsidR="00FC41CB" w:rsidRPr="00934288" w:rsidRDefault="00FC41CB" w:rsidP="00532432">
            <w:pPr>
              <w:pStyle w:val="Bezodstpw"/>
            </w:pPr>
            <w:r w:rsidRPr="00934288">
              <w:t>PN-EN 1097-7</w:t>
            </w:r>
          </w:p>
        </w:tc>
        <w:tc>
          <w:tcPr>
            <w:tcW w:w="7836" w:type="dxa"/>
          </w:tcPr>
          <w:p w14:paraId="630B81CB" w14:textId="77777777" w:rsidR="00FC41CB" w:rsidRPr="00934288" w:rsidRDefault="00FC41CB" w:rsidP="00532432">
            <w:pPr>
              <w:pStyle w:val="Bezodstpw"/>
            </w:pPr>
            <w:r w:rsidRPr="00934288">
              <w:t>Badania mechanicznych i fizycznych właściwości kruszyw – Część 7: Oznaczanie gęstości wypełniacza – Metoda piknometryczna</w:t>
            </w:r>
          </w:p>
        </w:tc>
      </w:tr>
      <w:tr w:rsidR="00FC41CB" w:rsidRPr="00934288" w14:paraId="7BCE23FC" w14:textId="77777777" w:rsidTr="00532432">
        <w:tc>
          <w:tcPr>
            <w:tcW w:w="743" w:type="dxa"/>
          </w:tcPr>
          <w:p w14:paraId="6BA8B4C2" w14:textId="77777777" w:rsidR="00FC41CB" w:rsidRPr="00934288" w:rsidRDefault="00FC41CB" w:rsidP="00532432">
            <w:pPr>
              <w:pStyle w:val="Bezodstpw"/>
            </w:pPr>
            <w:r w:rsidRPr="00934288">
              <w:t>18.</w:t>
            </w:r>
          </w:p>
        </w:tc>
        <w:tc>
          <w:tcPr>
            <w:tcW w:w="1459" w:type="dxa"/>
          </w:tcPr>
          <w:p w14:paraId="422B74E1" w14:textId="77777777" w:rsidR="00FC41CB" w:rsidRPr="00934288" w:rsidRDefault="00FC41CB" w:rsidP="00532432">
            <w:pPr>
              <w:pStyle w:val="Bezodstpw"/>
            </w:pPr>
            <w:r w:rsidRPr="00934288">
              <w:t>PN-EN 1097-8</w:t>
            </w:r>
          </w:p>
        </w:tc>
        <w:tc>
          <w:tcPr>
            <w:tcW w:w="7836" w:type="dxa"/>
          </w:tcPr>
          <w:p w14:paraId="182FC610" w14:textId="77777777" w:rsidR="00FC41CB" w:rsidRPr="00934288" w:rsidRDefault="00FC41CB" w:rsidP="00532432">
            <w:pPr>
              <w:pStyle w:val="Bezodstpw"/>
            </w:pPr>
            <w:r w:rsidRPr="00934288">
              <w:t xml:space="preserve">Badania mechanicznych i fizycznych właściwości kruszyw – Część 8: Oznaczanie </w:t>
            </w:r>
            <w:proofErr w:type="spellStart"/>
            <w:r w:rsidRPr="00934288">
              <w:t>polerowalności</w:t>
            </w:r>
            <w:proofErr w:type="spellEnd"/>
            <w:r w:rsidRPr="00934288">
              <w:t xml:space="preserve"> kamienia</w:t>
            </w:r>
          </w:p>
        </w:tc>
      </w:tr>
      <w:tr w:rsidR="00FC41CB" w:rsidRPr="00934288" w14:paraId="6F9FA853" w14:textId="77777777" w:rsidTr="00532432">
        <w:tc>
          <w:tcPr>
            <w:tcW w:w="743" w:type="dxa"/>
          </w:tcPr>
          <w:p w14:paraId="2E476206" w14:textId="77777777" w:rsidR="00FC41CB" w:rsidRPr="00934288" w:rsidRDefault="00FC41CB" w:rsidP="00532432">
            <w:pPr>
              <w:pStyle w:val="Bezodstpw"/>
            </w:pPr>
            <w:r w:rsidRPr="00934288">
              <w:t>19.</w:t>
            </w:r>
          </w:p>
        </w:tc>
        <w:tc>
          <w:tcPr>
            <w:tcW w:w="1459" w:type="dxa"/>
          </w:tcPr>
          <w:p w14:paraId="0388542E" w14:textId="77777777" w:rsidR="00FC41CB" w:rsidRPr="00934288" w:rsidRDefault="00FC41CB" w:rsidP="00532432">
            <w:pPr>
              <w:pStyle w:val="Bezodstpw"/>
            </w:pPr>
            <w:r w:rsidRPr="00934288">
              <w:t>PN-EN 1367-1</w:t>
            </w:r>
          </w:p>
        </w:tc>
        <w:tc>
          <w:tcPr>
            <w:tcW w:w="7836" w:type="dxa"/>
          </w:tcPr>
          <w:p w14:paraId="20120D94" w14:textId="77777777" w:rsidR="00FC41CB" w:rsidRPr="00934288" w:rsidRDefault="00FC41CB" w:rsidP="00532432">
            <w:pPr>
              <w:pStyle w:val="Bezodstpw"/>
            </w:pPr>
            <w:r w:rsidRPr="00934288">
              <w:t>Badania właściwości cieplnych i odporności kruszyw na działanie czynników atmosferycznych – Część 1: Oznaczanie mrozoodporności</w:t>
            </w:r>
          </w:p>
        </w:tc>
      </w:tr>
      <w:tr w:rsidR="00FC41CB" w:rsidRPr="00934288" w14:paraId="6A1B2A77" w14:textId="77777777" w:rsidTr="00532432">
        <w:tc>
          <w:tcPr>
            <w:tcW w:w="743" w:type="dxa"/>
          </w:tcPr>
          <w:p w14:paraId="5B0975E1" w14:textId="77777777" w:rsidR="00FC41CB" w:rsidRPr="00934288" w:rsidRDefault="00FC41CB" w:rsidP="00532432">
            <w:pPr>
              <w:pStyle w:val="Bezodstpw"/>
            </w:pPr>
            <w:r w:rsidRPr="00934288">
              <w:lastRenderedPageBreak/>
              <w:t>20.</w:t>
            </w:r>
          </w:p>
        </w:tc>
        <w:tc>
          <w:tcPr>
            <w:tcW w:w="1459" w:type="dxa"/>
          </w:tcPr>
          <w:p w14:paraId="14FC3127" w14:textId="77777777" w:rsidR="00FC41CB" w:rsidRPr="00934288" w:rsidRDefault="00FC41CB" w:rsidP="00532432">
            <w:pPr>
              <w:pStyle w:val="Bezodstpw"/>
            </w:pPr>
            <w:r w:rsidRPr="00934288">
              <w:t>PN-EN 1367-3</w:t>
            </w:r>
          </w:p>
        </w:tc>
        <w:tc>
          <w:tcPr>
            <w:tcW w:w="7836" w:type="dxa"/>
          </w:tcPr>
          <w:p w14:paraId="29F654AD" w14:textId="77777777" w:rsidR="00FC41CB" w:rsidRPr="00934288" w:rsidRDefault="00FC41CB" w:rsidP="00532432">
            <w:pPr>
              <w:pStyle w:val="Bezodstpw"/>
            </w:pPr>
            <w:r w:rsidRPr="00934288"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FC41CB" w:rsidRPr="00934288" w14:paraId="477F57B8" w14:textId="77777777" w:rsidTr="00532432">
        <w:tc>
          <w:tcPr>
            <w:tcW w:w="743" w:type="dxa"/>
          </w:tcPr>
          <w:p w14:paraId="2F390B39" w14:textId="77777777" w:rsidR="00FC41CB" w:rsidRPr="00934288" w:rsidRDefault="00FC41CB" w:rsidP="00532432">
            <w:pPr>
              <w:pStyle w:val="Bezodstpw"/>
            </w:pPr>
            <w:r w:rsidRPr="00934288">
              <w:t>21.</w:t>
            </w:r>
          </w:p>
        </w:tc>
        <w:tc>
          <w:tcPr>
            <w:tcW w:w="1459" w:type="dxa"/>
          </w:tcPr>
          <w:p w14:paraId="3A704414" w14:textId="77777777" w:rsidR="00FC41CB" w:rsidRPr="00934288" w:rsidRDefault="00FC41CB" w:rsidP="00532432">
            <w:pPr>
              <w:pStyle w:val="Bezodstpw"/>
            </w:pPr>
            <w:r w:rsidRPr="00934288">
              <w:t>PN-EN 1426</w:t>
            </w:r>
          </w:p>
        </w:tc>
        <w:tc>
          <w:tcPr>
            <w:tcW w:w="7836" w:type="dxa"/>
          </w:tcPr>
          <w:p w14:paraId="7FF079D8" w14:textId="77777777" w:rsidR="00FC41CB" w:rsidRPr="00934288" w:rsidRDefault="00FC41CB" w:rsidP="00532432">
            <w:pPr>
              <w:pStyle w:val="Bezodstpw"/>
            </w:pPr>
            <w:r w:rsidRPr="00934288">
              <w:t>Asfalty i produkty asfaltowe – Oznaczanie penetracji igłą</w:t>
            </w:r>
          </w:p>
        </w:tc>
      </w:tr>
      <w:tr w:rsidR="00FC41CB" w:rsidRPr="00934288" w14:paraId="0EAB9040" w14:textId="77777777" w:rsidTr="00532432">
        <w:tc>
          <w:tcPr>
            <w:tcW w:w="743" w:type="dxa"/>
          </w:tcPr>
          <w:p w14:paraId="7B54F83F" w14:textId="77777777" w:rsidR="00FC41CB" w:rsidRPr="00934288" w:rsidRDefault="00FC41CB" w:rsidP="00532432">
            <w:pPr>
              <w:pStyle w:val="Bezodstpw"/>
            </w:pPr>
            <w:r w:rsidRPr="00934288">
              <w:t xml:space="preserve">22. </w:t>
            </w:r>
          </w:p>
        </w:tc>
        <w:tc>
          <w:tcPr>
            <w:tcW w:w="1459" w:type="dxa"/>
          </w:tcPr>
          <w:p w14:paraId="05C470E4" w14:textId="77777777" w:rsidR="00FC41CB" w:rsidRPr="00934288" w:rsidRDefault="00FC41CB" w:rsidP="00532432">
            <w:pPr>
              <w:pStyle w:val="Bezodstpw"/>
            </w:pPr>
            <w:r w:rsidRPr="00934288">
              <w:t>PN-EN 1427</w:t>
            </w:r>
          </w:p>
        </w:tc>
        <w:tc>
          <w:tcPr>
            <w:tcW w:w="7836" w:type="dxa"/>
          </w:tcPr>
          <w:p w14:paraId="5C2B92CC" w14:textId="77777777" w:rsidR="00FC41CB" w:rsidRPr="00934288" w:rsidRDefault="00FC41CB" w:rsidP="00532432">
            <w:pPr>
              <w:pStyle w:val="Bezodstpw"/>
            </w:pPr>
            <w:r w:rsidRPr="00934288">
              <w:t>Asfalty i produkty asfaltowe – Oznaczanie temperatury mięknienia – Metoda Pierścień i Kula</w:t>
            </w:r>
          </w:p>
        </w:tc>
      </w:tr>
      <w:tr w:rsidR="00FC41CB" w:rsidRPr="00934288" w14:paraId="2D2BA99A" w14:textId="77777777" w:rsidTr="00532432">
        <w:tc>
          <w:tcPr>
            <w:tcW w:w="743" w:type="dxa"/>
          </w:tcPr>
          <w:p w14:paraId="66C9AF8E" w14:textId="77777777" w:rsidR="00FC41CB" w:rsidRPr="00934288" w:rsidRDefault="00FC41CB" w:rsidP="00532432">
            <w:pPr>
              <w:pStyle w:val="Bezodstpw"/>
            </w:pPr>
            <w:r w:rsidRPr="00934288">
              <w:t xml:space="preserve">23. </w:t>
            </w:r>
          </w:p>
        </w:tc>
        <w:tc>
          <w:tcPr>
            <w:tcW w:w="1459" w:type="dxa"/>
          </w:tcPr>
          <w:p w14:paraId="6260BF4A" w14:textId="77777777" w:rsidR="00FC41CB" w:rsidRPr="00934288" w:rsidRDefault="00FC41CB" w:rsidP="00532432">
            <w:pPr>
              <w:pStyle w:val="Bezodstpw"/>
            </w:pPr>
            <w:r w:rsidRPr="00934288">
              <w:t>PN-EN 1428</w:t>
            </w:r>
          </w:p>
        </w:tc>
        <w:tc>
          <w:tcPr>
            <w:tcW w:w="7836" w:type="dxa"/>
          </w:tcPr>
          <w:p w14:paraId="34975885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zawartości wody w emulsjach asfaltowych – Metoda destylacji azeotropowej</w:t>
            </w:r>
          </w:p>
        </w:tc>
      </w:tr>
      <w:tr w:rsidR="00FC41CB" w:rsidRPr="00934288" w14:paraId="293F0D4A" w14:textId="77777777" w:rsidTr="00532432">
        <w:tc>
          <w:tcPr>
            <w:tcW w:w="743" w:type="dxa"/>
          </w:tcPr>
          <w:p w14:paraId="7F165720" w14:textId="77777777" w:rsidR="00FC41CB" w:rsidRPr="00934288" w:rsidRDefault="00FC41CB" w:rsidP="00532432">
            <w:pPr>
              <w:pStyle w:val="Bezodstpw"/>
            </w:pPr>
            <w:r w:rsidRPr="00934288">
              <w:t>24.</w:t>
            </w:r>
          </w:p>
        </w:tc>
        <w:tc>
          <w:tcPr>
            <w:tcW w:w="1459" w:type="dxa"/>
          </w:tcPr>
          <w:p w14:paraId="17197331" w14:textId="77777777" w:rsidR="00FC41CB" w:rsidRPr="00934288" w:rsidRDefault="00FC41CB" w:rsidP="00532432">
            <w:pPr>
              <w:pStyle w:val="Bezodstpw"/>
            </w:pPr>
            <w:r w:rsidRPr="00934288">
              <w:t>PN-EN 1429</w:t>
            </w:r>
          </w:p>
        </w:tc>
        <w:tc>
          <w:tcPr>
            <w:tcW w:w="7836" w:type="dxa"/>
          </w:tcPr>
          <w:p w14:paraId="4664EF59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pozostałości na sicie emulsji asfaltowych oraz trwałości podczas magazynowania metodą pozostałości na sicie</w:t>
            </w:r>
          </w:p>
        </w:tc>
      </w:tr>
      <w:tr w:rsidR="00FC41CB" w:rsidRPr="00934288" w14:paraId="415E2C6F" w14:textId="77777777" w:rsidTr="00532432">
        <w:tc>
          <w:tcPr>
            <w:tcW w:w="743" w:type="dxa"/>
          </w:tcPr>
          <w:p w14:paraId="72ED8F32" w14:textId="77777777" w:rsidR="00FC41CB" w:rsidRPr="00934288" w:rsidRDefault="00FC41CB" w:rsidP="00532432">
            <w:pPr>
              <w:pStyle w:val="Bezodstpw"/>
            </w:pPr>
            <w:r w:rsidRPr="00934288">
              <w:t>25.</w:t>
            </w:r>
          </w:p>
        </w:tc>
        <w:tc>
          <w:tcPr>
            <w:tcW w:w="1459" w:type="dxa"/>
          </w:tcPr>
          <w:p w14:paraId="1E9B5DAA" w14:textId="77777777" w:rsidR="00FC41CB" w:rsidRPr="00934288" w:rsidRDefault="00FC41CB" w:rsidP="00532432">
            <w:pPr>
              <w:pStyle w:val="Bezodstpw"/>
            </w:pPr>
            <w:r w:rsidRPr="00934288">
              <w:t>PN-EN 1744-1</w:t>
            </w:r>
          </w:p>
        </w:tc>
        <w:tc>
          <w:tcPr>
            <w:tcW w:w="7836" w:type="dxa"/>
          </w:tcPr>
          <w:p w14:paraId="4964F6D5" w14:textId="77777777" w:rsidR="00FC41CB" w:rsidRPr="00934288" w:rsidRDefault="00FC41CB" w:rsidP="00532432">
            <w:pPr>
              <w:pStyle w:val="Bezodstpw"/>
            </w:pPr>
            <w:r w:rsidRPr="00934288">
              <w:t>Badania chemicznych właściwości kruszyw – Analiza chemiczna</w:t>
            </w:r>
          </w:p>
        </w:tc>
      </w:tr>
      <w:tr w:rsidR="00FC41CB" w:rsidRPr="00934288" w14:paraId="50A211CD" w14:textId="77777777" w:rsidTr="00532432">
        <w:tc>
          <w:tcPr>
            <w:tcW w:w="743" w:type="dxa"/>
          </w:tcPr>
          <w:p w14:paraId="54DB7D1C" w14:textId="77777777" w:rsidR="00FC41CB" w:rsidRPr="00934288" w:rsidRDefault="00FC41CB" w:rsidP="00532432">
            <w:pPr>
              <w:pStyle w:val="Bezodstpw"/>
            </w:pPr>
            <w:r w:rsidRPr="00934288">
              <w:t>26.</w:t>
            </w:r>
          </w:p>
        </w:tc>
        <w:tc>
          <w:tcPr>
            <w:tcW w:w="1459" w:type="dxa"/>
          </w:tcPr>
          <w:p w14:paraId="035B6C66" w14:textId="77777777" w:rsidR="00FC41CB" w:rsidRPr="00934288" w:rsidRDefault="00FC41CB" w:rsidP="00532432">
            <w:pPr>
              <w:pStyle w:val="Bezodstpw"/>
            </w:pPr>
            <w:r w:rsidRPr="00934288">
              <w:t>PN-EN 1744-4</w:t>
            </w:r>
          </w:p>
        </w:tc>
        <w:tc>
          <w:tcPr>
            <w:tcW w:w="7836" w:type="dxa"/>
          </w:tcPr>
          <w:p w14:paraId="655A34A2" w14:textId="77777777" w:rsidR="00FC41CB" w:rsidRPr="00934288" w:rsidRDefault="00FC41CB" w:rsidP="00532432">
            <w:pPr>
              <w:pStyle w:val="Bezodstpw"/>
            </w:pPr>
            <w:r w:rsidRPr="00934288">
              <w:t>Badania chemicznych właściwości kruszyw – Część 4: Oznaczanie podatności wypełniaczy do mieszanek mineralno-asfaltowych na działanie wody</w:t>
            </w:r>
          </w:p>
        </w:tc>
      </w:tr>
      <w:tr w:rsidR="00FC41CB" w:rsidRPr="00934288" w14:paraId="331093C7" w14:textId="77777777" w:rsidTr="00532432">
        <w:tc>
          <w:tcPr>
            <w:tcW w:w="743" w:type="dxa"/>
          </w:tcPr>
          <w:p w14:paraId="7491D556" w14:textId="77777777" w:rsidR="00FC41CB" w:rsidRPr="00934288" w:rsidRDefault="00FC41CB" w:rsidP="00532432">
            <w:pPr>
              <w:pStyle w:val="Bezodstpw"/>
            </w:pPr>
            <w:r w:rsidRPr="00934288">
              <w:t>27.</w:t>
            </w:r>
          </w:p>
        </w:tc>
        <w:tc>
          <w:tcPr>
            <w:tcW w:w="1459" w:type="dxa"/>
          </w:tcPr>
          <w:p w14:paraId="19B24BB7" w14:textId="77777777" w:rsidR="00FC41CB" w:rsidRPr="00934288" w:rsidRDefault="00FC41CB" w:rsidP="00532432">
            <w:pPr>
              <w:pStyle w:val="Bezodstpw"/>
            </w:pPr>
            <w:r w:rsidRPr="00934288">
              <w:t>PN-EN 12591</w:t>
            </w:r>
          </w:p>
        </w:tc>
        <w:tc>
          <w:tcPr>
            <w:tcW w:w="7836" w:type="dxa"/>
          </w:tcPr>
          <w:p w14:paraId="680F6E8A" w14:textId="77777777" w:rsidR="00FC41CB" w:rsidRPr="00934288" w:rsidRDefault="00FC41CB" w:rsidP="00532432">
            <w:pPr>
              <w:pStyle w:val="Bezodstpw"/>
            </w:pPr>
            <w:r w:rsidRPr="00934288">
              <w:t>Asfalty i produkty asfaltowe – Wymagania dla asfaltów drogowych</w:t>
            </w:r>
          </w:p>
        </w:tc>
      </w:tr>
      <w:tr w:rsidR="00FC41CB" w:rsidRPr="00934288" w14:paraId="0FEF265D" w14:textId="77777777" w:rsidTr="00532432">
        <w:tc>
          <w:tcPr>
            <w:tcW w:w="743" w:type="dxa"/>
          </w:tcPr>
          <w:p w14:paraId="1E02057F" w14:textId="77777777" w:rsidR="00FC41CB" w:rsidRPr="00934288" w:rsidRDefault="00FC41CB" w:rsidP="00532432">
            <w:pPr>
              <w:pStyle w:val="Bezodstpw"/>
            </w:pPr>
            <w:r w:rsidRPr="00934288">
              <w:t>28.</w:t>
            </w:r>
          </w:p>
        </w:tc>
        <w:tc>
          <w:tcPr>
            <w:tcW w:w="1459" w:type="dxa"/>
          </w:tcPr>
          <w:p w14:paraId="4E99A88F" w14:textId="77777777" w:rsidR="00FC41CB" w:rsidRPr="00934288" w:rsidRDefault="00FC41CB" w:rsidP="00532432">
            <w:pPr>
              <w:pStyle w:val="Bezodstpw"/>
            </w:pPr>
            <w:r w:rsidRPr="00934288">
              <w:t>PN-EN 12592</w:t>
            </w:r>
          </w:p>
        </w:tc>
        <w:tc>
          <w:tcPr>
            <w:tcW w:w="7836" w:type="dxa"/>
          </w:tcPr>
          <w:p w14:paraId="77E46477" w14:textId="77777777" w:rsidR="00FC41CB" w:rsidRPr="00934288" w:rsidRDefault="00FC41CB" w:rsidP="00532432">
            <w:pPr>
              <w:pStyle w:val="Bezodstpw"/>
            </w:pPr>
            <w:r w:rsidRPr="00934288">
              <w:t>Asfalty i produkty asfaltowe – Oznaczanie rozpuszczalności</w:t>
            </w:r>
          </w:p>
        </w:tc>
      </w:tr>
      <w:tr w:rsidR="00FC41CB" w:rsidRPr="00934288" w14:paraId="2076ED99" w14:textId="77777777" w:rsidTr="00532432">
        <w:tc>
          <w:tcPr>
            <w:tcW w:w="743" w:type="dxa"/>
          </w:tcPr>
          <w:p w14:paraId="649F7E72" w14:textId="77777777" w:rsidR="00FC41CB" w:rsidRPr="00934288" w:rsidRDefault="00FC41CB" w:rsidP="00532432">
            <w:pPr>
              <w:pStyle w:val="Bezodstpw"/>
            </w:pPr>
            <w:r w:rsidRPr="00934288">
              <w:t>29.</w:t>
            </w:r>
          </w:p>
        </w:tc>
        <w:tc>
          <w:tcPr>
            <w:tcW w:w="1459" w:type="dxa"/>
          </w:tcPr>
          <w:p w14:paraId="55C2D240" w14:textId="77777777" w:rsidR="00FC41CB" w:rsidRPr="00934288" w:rsidRDefault="00FC41CB" w:rsidP="00532432">
            <w:pPr>
              <w:pStyle w:val="Bezodstpw"/>
            </w:pPr>
            <w:r w:rsidRPr="00934288">
              <w:t>PN-EN 12593</w:t>
            </w:r>
          </w:p>
        </w:tc>
        <w:tc>
          <w:tcPr>
            <w:tcW w:w="7836" w:type="dxa"/>
          </w:tcPr>
          <w:p w14:paraId="2E08BE3D" w14:textId="77777777" w:rsidR="00FC41CB" w:rsidRPr="00934288" w:rsidRDefault="00FC41CB" w:rsidP="00532432">
            <w:pPr>
              <w:pStyle w:val="Bezodstpw"/>
            </w:pPr>
            <w:r w:rsidRPr="00934288">
              <w:t xml:space="preserve">Asfalty i produkty asfaltowe – Oznaczanie temperatury łamliwości </w:t>
            </w:r>
            <w:proofErr w:type="spellStart"/>
            <w:r w:rsidRPr="00934288">
              <w:t>Fraassa</w:t>
            </w:r>
            <w:proofErr w:type="spellEnd"/>
          </w:p>
        </w:tc>
      </w:tr>
      <w:tr w:rsidR="00FC41CB" w:rsidRPr="00934288" w14:paraId="463F075E" w14:textId="77777777" w:rsidTr="00532432">
        <w:tc>
          <w:tcPr>
            <w:tcW w:w="743" w:type="dxa"/>
          </w:tcPr>
          <w:p w14:paraId="0D85CC58" w14:textId="77777777" w:rsidR="00FC41CB" w:rsidRPr="00934288" w:rsidRDefault="00FC41CB" w:rsidP="00532432">
            <w:pPr>
              <w:pStyle w:val="Bezodstpw"/>
            </w:pPr>
            <w:r w:rsidRPr="00934288">
              <w:t>30.</w:t>
            </w:r>
          </w:p>
        </w:tc>
        <w:tc>
          <w:tcPr>
            <w:tcW w:w="1459" w:type="dxa"/>
          </w:tcPr>
          <w:p w14:paraId="60FD0390" w14:textId="77777777" w:rsidR="00FC41CB" w:rsidRPr="00934288" w:rsidRDefault="00FC41CB" w:rsidP="00532432">
            <w:pPr>
              <w:pStyle w:val="Bezodstpw"/>
            </w:pPr>
            <w:r w:rsidRPr="00934288">
              <w:t>PN-EN 12606-1</w:t>
            </w:r>
          </w:p>
        </w:tc>
        <w:tc>
          <w:tcPr>
            <w:tcW w:w="7836" w:type="dxa"/>
          </w:tcPr>
          <w:p w14:paraId="657EA2F9" w14:textId="77777777" w:rsidR="00FC41CB" w:rsidRPr="00934288" w:rsidRDefault="00FC41CB" w:rsidP="00532432">
            <w:pPr>
              <w:pStyle w:val="Bezodstpw"/>
            </w:pPr>
            <w:r w:rsidRPr="00934288">
              <w:t>Asfalty i produkty asfaltowe – Oznaczanie zawartości parafiny – Część 1: Metoda destylacyjna</w:t>
            </w:r>
          </w:p>
        </w:tc>
      </w:tr>
      <w:tr w:rsidR="00FC41CB" w:rsidRPr="00934288" w14:paraId="33C9A29E" w14:textId="77777777" w:rsidTr="00532432">
        <w:tc>
          <w:tcPr>
            <w:tcW w:w="743" w:type="dxa"/>
          </w:tcPr>
          <w:p w14:paraId="7B0A83FA" w14:textId="77777777" w:rsidR="00FC41CB" w:rsidRPr="00934288" w:rsidRDefault="00FC41CB" w:rsidP="00532432">
            <w:pPr>
              <w:pStyle w:val="Bezodstpw"/>
            </w:pPr>
            <w:r w:rsidRPr="00934288">
              <w:t>31.</w:t>
            </w:r>
          </w:p>
        </w:tc>
        <w:tc>
          <w:tcPr>
            <w:tcW w:w="1459" w:type="dxa"/>
          </w:tcPr>
          <w:p w14:paraId="5D75FE10" w14:textId="77777777" w:rsidR="00FC41CB" w:rsidRPr="00934288" w:rsidRDefault="00FC41CB" w:rsidP="00532432">
            <w:pPr>
              <w:pStyle w:val="Bezodstpw"/>
            </w:pPr>
            <w:r w:rsidRPr="00934288">
              <w:t>PN-EN 12607-1</w:t>
            </w:r>
          </w:p>
        </w:tc>
        <w:tc>
          <w:tcPr>
            <w:tcW w:w="7836" w:type="dxa"/>
          </w:tcPr>
          <w:p w14:paraId="12A0898D" w14:textId="77777777" w:rsidR="00FC41CB" w:rsidRPr="00934288" w:rsidRDefault="00FC41CB" w:rsidP="00532432">
            <w:pPr>
              <w:pStyle w:val="Bezodstpw"/>
            </w:pPr>
            <w:r w:rsidRPr="00934288">
              <w:t>Asfalty i produkty asfaltowe – Oznaczanie odporności na twardnienie pod wpływem ciepła i powietrza – Część 1: Metoda RTFOT</w:t>
            </w:r>
          </w:p>
        </w:tc>
      </w:tr>
      <w:tr w:rsidR="00FC41CB" w:rsidRPr="00934288" w14:paraId="7165EBBE" w14:textId="77777777" w:rsidTr="00532432">
        <w:tc>
          <w:tcPr>
            <w:tcW w:w="743" w:type="dxa"/>
          </w:tcPr>
          <w:p w14:paraId="59704A4F" w14:textId="77777777" w:rsidR="00FC41CB" w:rsidRPr="00934288" w:rsidRDefault="00FC41CB" w:rsidP="00532432">
            <w:pPr>
              <w:pStyle w:val="Bezodstpw"/>
            </w:pPr>
            <w:r w:rsidRPr="00934288">
              <w:t>32.</w:t>
            </w:r>
          </w:p>
        </w:tc>
        <w:tc>
          <w:tcPr>
            <w:tcW w:w="1459" w:type="dxa"/>
          </w:tcPr>
          <w:p w14:paraId="43DF9A68" w14:textId="77777777" w:rsidR="00FC41CB" w:rsidRPr="00934288" w:rsidRDefault="00FC41CB" w:rsidP="00532432">
            <w:pPr>
              <w:pStyle w:val="Bezodstpw"/>
            </w:pPr>
            <w:r w:rsidRPr="00934288">
              <w:t>PN-EN 12697-6</w:t>
            </w:r>
          </w:p>
        </w:tc>
        <w:tc>
          <w:tcPr>
            <w:tcW w:w="7836" w:type="dxa"/>
          </w:tcPr>
          <w:p w14:paraId="74335C39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FC41CB" w:rsidRPr="00934288" w14:paraId="10C21E7D" w14:textId="77777777" w:rsidTr="00532432">
        <w:tc>
          <w:tcPr>
            <w:tcW w:w="743" w:type="dxa"/>
          </w:tcPr>
          <w:p w14:paraId="6E11CDBC" w14:textId="77777777" w:rsidR="00FC41CB" w:rsidRPr="00934288" w:rsidRDefault="00FC41CB" w:rsidP="00532432">
            <w:pPr>
              <w:pStyle w:val="Bezodstpw"/>
            </w:pPr>
            <w:r w:rsidRPr="00934288">
              <w:t>33.</w:t>
            </w:r>
          </w:p>
        </w:tc>
        <w:tc>
          <w:tcPr>
            <w:tcW w:w="1459" w:type="dxa"/>
          </w:tcPr>
          <w:p w14:paraId="3C0E8CEC" w14:textId="77777777" w:rsidR="00FC41CB" w:rsidRPr="00934288" w:rsidRDefault="00FC41CB" w:rsidP="00532432">
            <w:pPr>
              <w:pStyle w:val="Bezodstpw"/>
            </w:pPr>
            <w:r w:rsidRPr="00934288">
              <w:t>PN-EN 12697-8</w:t>
            </w:r>
          </w:p>
        </w:tc>
        <w:tc>
          <w:tcPr>
            <w:tcW w:w="7836" w:type="dxa"/>
          </w:tcPr>
          <w:p w14:paraId="15411BAB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8: Oznaczanie zawartości wolnej przestrzeni</w:t>
            </w:r>
          </w:p>
          <w:p w14:paraId="7DCF321B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5E81D97D" w14:textId="77777777" w:rsidTr="00532432">
        <w:tc>
          <w:tcPr>
            <w:tcW w:w="743" w:type="dxa"/>
          </w:tcPr>
          <w:p w14:paraId="02184B73" w14:textId="77777777" w:rsidR="00FC41CB" w:rsidRPr="00934288" w:rsidRDefault="00FC41CB" w:rsidP="00532432">
            <w:pPr>
              <w:pStyle w:val="Bezodstpw"/>
            </w:pPr>
            <w:r w:rsidRPr="00934288">
              <w:t>34.</w:t>
            </w:r>
          </w:p>
        </w:tc>
        <w:tc>
          <w:tcPr>
            <w:tcW w:w="1459" w:type="dxa"/>
          </w:tcPr>
          <w:p w14:paraId="79132A6E" w14:textId="77777777" w:rsidR="00FC41CB" w:rsidRPr="00934288" w:rsidRDefault="00FC41CB" w:rsidP="00532432">
            <w:pPr>
              <w:pStyle w:val="Bezodstpw"/>
            </w:pPr>
            <w:r w:rsidRPr="00934288">
              <w:t>PN-EN 12697-11</w:t>
            </w:r>
          </w:p>
        </w:tc>
        <w:tc>
          <w:tcPr>
            <w:tcW w:w="7836" w:type="dxa"/>
          </w:tcPr>
          <w:p w14:paraId="6F4FABE1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11: Określenie powiązania pomiędzy kruszywem i asfaltem</w:t>
            </w:r>
          </w:p>
        </w:tc>
      </w:tr>
      <w:tr w:rsidR="00FC41CB" w:rsidRPr="00934288" w14:paraId="5918AB33" w14:textId="77777777" w:rsidTr="00532432">
        <w:tc>
          <w:tcPr>
            <w:tcW w:w="743" w:type="dxa"/>
          </w:tcPr>
          <w:p w14:paraId="368168E7" w14:textId="77777777" w:rsidR="00FC41CB" w:rsidRPr="00934288" w:rsidRDefault="00FC41CB" w:rsidP="00532432">
            <w:pPr>
              <w:pStyle w:val="Bezodstpw"/>
            </w:pPr>
            <w:r w:rsidRPr="00934288">
              <w:t>35.</w:t>
            </w:r>
          </w:p>
        </w:tc>
        <w:tc>
          <w:tcPr>
            <w:tcW w:w="1459" w:type="dxa"/>
          </w:tcPr>
          <w:p w14:paraId="1DA22D41" w14:textId="77777777" w:rsidR="00FC41CB" w:rsidRPr="00934288" w:rsidRDefault="00FC41CB" w:rsidP="00532432">
            <w:pPr>
              <w:pStyle w:val="Bezodstpw"/>
            </w:pPr>
            <w:r w:rsidRPr="00934288">
              <w:t>PN-EN 12697-12</w:t>
            </w:r>
          </w:p>
        </w:tc>
        <w:tc>
          <w:tcPr>
            <w:tcW w:w="7836" w:type="dxa"/>
          </w:tcPr>
          <w:p w14:paraId="71AEC717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12: Określanie wrażliwości na wodę</w:t>
            </w:r>
          </w:p>
        </w:tc>
      </w:tr>
      <w:tr w:rsidR="00FC41CB" w:rsidRPr="00934288" w14:paraId="61D61C72" w14:textId="77777777" w:rsidTr="00532432">
        <w:tc>
          <w:tcPr>
            <w:tcW w:w="743" w:type="dxa"/>
          </w:tcPr>
          <w:p w14:paraId="226CA875" w14:textId="77777777" w:rsidR="00FC41CB" w:rsidRPr="00934288" w:rsidRDefault="00FC41CB" w:rsidP="00532432">
            <w:pPr>
              <w:pStyle w:val="Bezodstpw"/>
            </w:pPr>
            <w:r w:rsidRPr="00934288">
              <w:t>36.</w:t>
            </w:r>
          </w:p>
        </w:tc>
        <w:tc>
          <w:tcPr>
            <w:tcW w:w="1459" w:type="dxa"/>
          </w:tcPr>
          <w:p w14:paraId="3D875DAE" w14:textId="77777777" w:rsidR="00FC41CB" w:rsidRPr="00934288" w:rsidRDefault="00FC41CB" w:rsidP="00532432">
            <w:pPr>
              <w:pStyle w:val="Bezodstpw"/>
            </w:pPr>
            <w:r w:rsidRPr="00934288">
              <w:t>PN-EN 12697-13</w:t>
            </w:r>
          </w:p>
        </w:tc>
        <w:tc>
          <w:tcPr>
            <w:tcW w:w="7836" w:type="dxa"/>
          </w:tcPr>
          <w:p w14:paraId="0D21B980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13: Pomiar temperatury</w:t>
            </w:r>
          </w:p>
        </w:tc>
      </w:tr>
      <w:tr w:rsidR="00FC41CB" w:rsidRPr="00934288" w14:paraId="537ED07A" w14:textId="77777777" w:rsidTr="00532432">
        <w:tc>
          <w:tcPr>
            <w:tcW w:w="743" w:type="dxa"/>
          </w:tcPr>
          <w:p w14:paraId="6E0E1D0D" w14:textId="77777777" w:rsidR="00FC41CB" w:rsidRPr="00934288" w:rsidRDefault="00FC41CB" w:rsidP="00532432">
            <w:pPr>
              <w:pStyle w:val="Bezodstpw"/>
            </w:pPr>
            <w:r w:rsidRPr="00934288">
              <w:t>37.</w:t>
            </w:r>
          </w:p>
        </w:tc>
        <w:tc>
          <w:tcPr>
            <w:tcW w:w="1459" w:type="dxa"/>
          </w:tcPr>
          <w:p w14:paraId="2E7D5B2F" w14:textId="77777777" w:rsidR="00FC41CB" w:rsidRPr="00934288" w:rsidRDefault="00FC41CB" w:rsidP="00532432">
            <w:pPr>
              <w:pStyle w:val="Bezodstpw"/>
            </w:pPr>
            <w:r w:rsidRPr="00934288">
              <w:t>PN-EN 12697-18</w:t>
            </w:r>
          </w:p>
        </w:tc>
        <w:tc>
          <w:tcPr>
            <w:tcW w:w="7836" w:type="dxa"/>
          </w:tcPr>
          <w:p w14:paraId="1A1FDD70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18: Spływanie lepiszcza</w:t>
            </w:r>
          </w:p>
        </w:tc>
      </w:tr>
      <w:tr w:rsidR="00FC41CB" w:rsidRPr="00934288" w14:paraId="2363ABB5" w14:textId="77777777" w:rsidTr="00532432">
        <w:tc>
          <w:tcPr>
            <w:tcW w:w="743" w:type="dxa"/>
          </w:tcPr>
          <w:p w14:paraId="4310BA67" w14:textId="77777777" w:rsidR="00FC41CB" w:rsidRPr="00934288" w:rsidRDefault="00FC41CB" w:rsidP="00532432">
            <w:pPr>
              <w:pStyle w:val="Bezodstpw"/>
            </w:pPr>
            <w:r w:rsidRPr="00934288">
              <w:t>38.</w:t>
            </w:r>
          </w:p>
        </w:tc>
        <w:tc>
          <w:tcPr>
            <w:tcW w:w="1459" w:type="dxa"/>
          </w:tcPr>
          <w:p w14:paraId="73CBD256" w14:textId="77777777" w:rsidR="00FC41CB" w:rsidRPr="00934288" w:rsidRDefault="00FC41CB" w:rsidP="00532432">
            <w:pPr>
              <w:pStyle w:val="Bezodstpw"/>
            </w:pPr>
            <w:r w:rsidRPr="00934288">
              <w:t>PN-EN 12697-22</w:t>
            </w:r>
          </w:p>
        </w:tc>
        <w:tc>
          <w:tcPr>
            <w:tcW w:w="7836" w:type="dxa"/>
          </w:tcPr>
          <w:p w14:paraId="6D513409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22: Koleinowanie</w:t>
            </w:r>
          </w:p>
          <w:p w14:paraId="5F4634C7" w14:textId="77777777" w:rsidR="00FC41CB" w:rsidRPr="00934288" w:rsidRDefault="00FC41CB" w:rsidP="00532432">
            <w:pPr>
              <w:pStyle w:val="Bezodstpw"/>
            </w:pPr>
          </w:p>
        </w:tc>
      </w:tr>
      <w:tr w:rsidR="00FC41CB" w:rsidRPr="00934288" w14:paraId="6010403F" w14:textId="77777777" w:rsidTr="00532432">
        <w:tc>
          <w:tcPr>
            <w:tcW w:w="743" w:type="dxa"/>
          </w:tcPr>
          <w:p w14:paraId="41BF0A6F" w14:textId="77777777" w:rsidR="00FC41CB" w:rsidRPr="00934288" w:rsidRDefault="00FC41CB" w:rsidP="00532432">
            <w:pPr>
              <w:pStyle w:val="Bezodstpw"/>
            </w:pPr>
            <w:r w:rsidRPr="00934288">
              <w:t>39.</w:t>
            </w:r>
          </w:p>
        </w:tc>
        <w:tc>
          <w:tcPr>
            <w:tcW w:w="1459" w:type="dxa"/>
          </w:tcPr>
          <w:p w14:paraId="59000955" w14:textId="77777777" w:rsidR="00FC41CB" w:rsidRPr="00934288" w:rsidRDefault="00FC41CB" w:rsidP="00532432">
            <w:pPr>
              <w:pStyle w:val="Bezodstpw"/>
            </w:pPr>
            <w:r w:rsidRPr="00934288">
              <w:t>PN-EN 12697-27</w:t>
            </w:r>
          </w:p>
        </w:tc>
        <w:tc>
          <w:tcPr>
            <w:tcW w:w="7836" w:type="dxa"/>
          </w:tcPr>
          <w:p w14:paraId="7172E6E1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27: Pobieranie próbek</w:t>
            </w:r>
          </w:p>
        </w:tc>
      </w:tr>
      <w:tr w:rsidR="00FC41CB" w:rsidRPr="00934288" w14:paraId="73EDBFAF" w14:textId="77777777" w:rsidTr="00532432">
        <w:tc>
          <w:tcPr>
            <w:tcW w:w="743" w:type="dxa"/>
          </w:tcPr>
          <w:p w14:paraId="6A7D8A20" w14:textId="77777777" w:rsidR="00FC41CB" w:rsidRPr="00934288" w:rsidRDefault="00FC41CB" w:rsidP="00532432">
            <w:pPr>
              <w:pStyle w:val="Bezodstpw"/>
            </w:pPr>
            <w:r w:rsidRPr="00934288">
              <w:t>40.</w:t>
            </w:r>
          </w:p>
        </w:tc>
        <w:tc>
          <w:tcPr>
            <w:tcW w:w="1459" w:type="dxa"/>
          </w:tcPr>
          <w:p w14:paraId="6D28D446" w14:textId="77777777" w:rsidR="00FC41CB" w:rsidRPr="00934288" w:rsidRDefault="00FC41CB" w:rsidP="00532432">
            <w:pPr>
              <w:pStyle w:val="Bezodstpw"/>
            </w:pPr>
            <w:r w:rsidRPr="00934288">
              <w:t>PN-EN 12697-36</w:t>
            </w:r>
          </w:p>
        </w:tc>
        <w:tc>
          <w:tcPr>
            <w:tcW w:w="7836" w:type="dxa"/>
          </w:tcPr>
          <w:p w14:paraId="52647BC9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Metody badań mieszanek mineralno-asfaltowych na gorąco – Część 36: Oznaczanie grubości nawierzchni asfaltowych</w:t>
            </w:r>
          </w:p>
        </w:tc>
      </w:tr>
      <w:tr w:rsidR="00FC41CB" w:rsidRPr="00934288" w14:paraId="292F7BA7" w14:textId="77777777" w:rsidTr="00532432">
        <w:tc>
          <w:tcPr>
            <w:tcW w:w="743" w:type="dxa"/>
          </w:tcPr>
          <w:p w14:paraId="02DF8B79" w14:textId="77777777" w:rsidR="00FC41CB" w:rsidRPr="00934288" w:rsidRDefault="00FC41CB" w:rsidP="00532432">
            <w:pPr>
              <w:pStyle w:val="Bezodstpw"/>
            </w:pPr>
            <w:r w:rsidRPr="00934288">
              <w:t>41.</w:t>
            </w:r>
          </w:p>
        </w:tc>
        <w:tc>
          <w:tcPr>
            <w:tcW w:w="1459" w:type="dxa"/>
          </w:tcPr>
          <w:p w14:paraId="54F64DD7" w14:textId="77777777" w:rsidR="00FC41CB" w:rsidRPr="00934288" w:rsidRDefault="00FC41CB" w:rsidP="00532432">
            <w:pPr>
              <w:pStyle w:val="Bezodstpw"/>
            </w:pPr>
            <w:r w:rsidRPr="00934288">
              <w:t>PN-EN 12846</w:t>
            </w:r>
          </w:p>
        </w:tc>
        <w:tc>
          <w:tcPr>
            <w:tcW w:w="7836" w:type="dxa"/>
          </w:tcPr>
          <w:p w14:paraId="08150362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czasu wypływu emulsji asfaltowych lepkościomierzem wypływowym</w:t>
            </w:r>
          </w:p>
        </w:tc>
      </w:tr>
      <w:tr w:rsidR="00FC41CB" w:rsidRPr="00934288" w14:paraId="11E6AFC7" w14:textId="77777777" w:rsidTr="00532432">
        <w:tc>
          <w:tcPr>
            <w:tcW w:w="743" w:type="dxa"/>
          </w:tcPr>
          <w:p w14:paraId="1DA78039" w14:textId="77777777" w:rsidR="00FC41CB" w:rsidRPr="00934288" w:rsidRDefault="00FC41CB" w:rsidP="00532432">
            <w:pPr>
              <w:pStyle w:val="Bezodstpw"/>
            </w:pPr>
            <w:r w:rsidRPr="00934288">
              <w:t>42.</w:t>
            </w:r>
          </w:p>
        </w:tc>
        <w:tc>
          <w:tcPr>
            <w:tcW w:w="1459" w:type="dxa"/>
          </w:tcPr>
          <w:p w14:paraId="3DEEDA48" w14:textId="77777777" w:rsidR="00FC41CB" w:rsidRPr="00934288" w:rsidRDefault="00FC41CB" w:rsidP="00532432">
            <w:pPr>
              <w:pStyle w:val="Bezodstpw"/>
            </w:pPr>
            <w:r w:rsidRPr="00934288">
              <w:t>PN-EN 12847</w:t>
            </w:r>
          </w:p>
        </w:tc>
        <w:tc>
          <w:tcPr>
            <w:tcW w:w="7836" w:type="dxa"/>
          </w:tcPr>
          <w:p w14:paraId="0F38D241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sedymentacji emulsji asfaltowych</w:t>
            </w:r>
          </w:p>
        </w:tc>
      </w:tr>
      <w:tr w:rsidR="00FC41CB" w:rsidRPr="00934288" w14:paraId="407A44C2" w14:textId="77777777" w:rsidTr="00532432">
        <w:tc>
          <w:tcPr>
            <w:tcW w:w="743" w:type="dxa"/>
          </w:tcPr>
          <w:p w14:paraId="59F2268E" w14:textId="77777777" w:rsidR="00FC41CB" w:rsidRPr="00934288" w:rsidRDefault="00FC41CB" w:rsidP="00532432">
            <w:pPr>
              <w:pStyle w:val="Bezodstpw"/>
            </w:pPr>
            <w:r w:rsidRPr="00934288">
              <w:t>43.</w:t>
            </w:r>
          </w:p>
        </w:tc>
        <w:tc>
          <w:tcPr>
            <w:tcW w:w="1459" w:type="dxa"/>
          </w:tcPr>
          <w:p w14:paraId="39BDF771" w14:textId="77777777" w:rsidR="00FC41CB" w:rsidRPr="00934288" w:rsidRDefault="00FC41CB" w:rsidP="00532432">
            <w:pPr>
              <w:pStyle w:val="Bezodstpw"/>
            </w:pPr>
            <w:r w:rsidRPr="00934288">
              <w:t>PN-EN 12850</w:t>
            </w:r>
          </w:p>
        </w:tc>
        <w:tc>
          <w:tcPr>
            <w:tcW w:w="7836" w:type="dxa"/>
          </w:tcPr>
          <w:p w14:paraId="47CA8C6E" w14:textId="77777777" w:rsidR="00FC41CB" w:rsidRPr="00934288" w:rsidRDefault="00FC41CB" w:rsidP="00532432">
            <w:pPr>
              <w:pStyle w:val="Bezodstpw"/>
            </w:pPr>
            <w:r w:rsidRPr="00934288">
              <w:t xml:space="preserve">Asfalty i lepiszcza asfaltowe – Oznaczanie wartości </w:t>
            </w:r>
            <w:proofErr w:type="spellStart"/>
            <w:r w:rsidRPr="00934288">
              <w:t>pH</w:t>
            </w:r>
            <w:proofErr w:type="spellEnd"/>
            <w:r w:rsidRPr="00934288">
              <w:t xml:space="preserve"> emulsji asfaltowych</w:t>
            </w:r>
          </w:p>
        </w:tc>
      </w:tr>
      <w:tr w:rsidR="00FC41CB" w:rsidRPr="00934288" w14:paraId="53354A6B" w14:textId="77777777" w:rsidTr="00532432">
        <w:tc>
          <w:tcPr>
            <w:tcW w:w="743" w:type="dxa"/>
          </w:tcPr>
          <w:p w14:paraId="2DAC966D" w14:textId="77777777" w:rsidR="00FC41CB" w:rsidRPr="00934288" w:rsidRDefault="00FC41CB" w:rsidP="00532432">
            <w:pPr>
              <w:pStyle w:val="Bezodstpw"/>
            </w:pPr>
            <w:r w:rsidRPr="00934288">
              <w:t>44.</w:t>
            </w:r>
          </w:p>
        </w:tc>
        <w:tc>
          <w:tcPr>
            <w:tcW w:w="1459" w:type="dxa"/>
          </w:tcPr>
          <w:p w14:paraId="5113A62B" w14:textId="77777777" w:rsidR="00FC41CB" w:rsidRPr="00934288" w:rsidRDefault="00FC41CB" w:rsidP="00532432">
            <w:pPr>
              <w:pStyle w:val="Bezodstpw"/>
            </w:pPr>
            <w:r w:rsidRPr="00934288">
              <w:t>PN-EN 13043</w:t>
            </w:r>
          </w:p>
        </w:tc>
        <w:tc>
          <w:tcPr>
            <w:tcW w:w="7836" w:type="dxa"/>
          </w:tcPr>
          <w:p w14:paraId="79DA9FE7" w14:textId="77777777" w:rsidR="00FC41CB" w:rsidRPr="00934288" w:rsidRDefault="00FC41CB" w:rsidP="00532432">
            <w:pPr>
              <w:pStyle w:val="Bezodstpw"/>
            </w:pPr>
            <w:r w:rsidRPr="00934288">
              <w:t>Kruszywa do mieszanek bitumicznych i powierzchniowych utrwaleń stosowanych na drogach, lotniskach i innych powierzchniach przeznaczonych do ruchu</w:t>
            </w:r>
          </w:p>
        </w:tc>
      </w:tr>
      <w:tr w:rsidR="00FC41CB" w:rsidRPr="00934288" w14:paraId="4BFD2933" w14:textId="77777777" w:rsidTr="00532432">
        <w:tc>
          <w:tcPr>
            <w:tcW w:w="743" w:type="dxa"/>
          </w:tcPr>
          <w:p w14:paraId="3E74BB1F" w14:textId="77777777" w:rsidR="00FC41CB" w:rsidRPr="00934288" w:rsidRDefault="00FC41CB" w:rsidP="00532432">
            <w:pPr>
              <w:pStyle w:val="Bezodstpw"/>
            </w:pPr>
            <w:r w:rsidRPr="00934288">
              <w:t>45.</w:t>
            </w:r>
          </w:p>
        </w:tc>
        <w:tc>
          <w:tcPr>
            <w:tcW w:w="1459" w:type="dxa"/>
          </w:tcPr>
          <w:p w14:paraId="1F3B5C58" w14:textId="77777777" w:rsidR="00FC41CB" w:rsidRPr="00934288" w:rsidRDefault="00FC41CB" w:rsidP="00532432">
            <w:pPr>
              <w:pStyle w:val="Bezodstpw"/>
            </w:pPr>
            <w:r w:rsidRPr="00934288">
              <w:t>PN-EN 13074</w:t>
            </w:r>
          </w:p>
        </w:tc>
        <w:tc>
          <w:tcPr>
            <w:tcW w:w="7836" w:type="dxa"/>
          </w:tcPr>
          <w:p w14:paraId="43526BC4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lepiszczy z emulsji asfaltowych przez odparowanie</w:t>
            </w:r>
          </w:p>
        </w:tc>
      </w:tr>
      <w:tr w:rsidR="00FC41CB" w:rsidRPr="00934288" w14:paraId="7B62042D" w14:textId="77777777" w:rsidTr="00532432">
        <w:tc>
          <w:tcPr>
            <w:tcW w:w="743" w:type="dxa"/>
          </w:tcPr>
          <w:p w14:paraId="4A22720D" w14:textId="77777777" w:rsidR="00FC41CB" w:rsidRPr="00934288" w:rsidRDefault="00FC41CB" w:rsidP="00532432">
            <w:pPr>
              <w:pStyle w:val="Bezodstpw"/>
            </w:pPr>
            <w:r w:rsidRPr="00934288">
              <w:t>46.</w:t>
            </w:r>
          </w:p>
        </w:tc>
        <w:tc>
          <w:tcPr>
            <w:tcW w:w="1459" w:type="dxa"/>
          </w:tcPr>
          <w:p w14:paraId="267E4579" w14:textId="77777777" w:rsidR="00FC41CB" w:rsidRPr="00934288" w:rsidRDefault="00FC41CB" w:rsidP="00532432">
            <w:pPr>
              <w:pStyle w:val="Bezodstpw"/>
            </w:pPr>
            <w:r w:rsidRPr="00934288">
              <w:t>PN-EN 13075-1</w:t>
            </w:r>
          </w:p>
        </w:tc>
        <w:tc>
          <w:tcPr>
            <w:tcW w:w="7836" w:type="dxa"/>
          </w:tcPr>
          <w:p w14:paraId="553C0A3F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Badanie rozpadu – Część 1: Oznaczanie indeksu rozpadu kationowych emulsji asfaltowych, metoda z wypełniaczem mineralnym</w:t>
            </w:r>
          </w:p>
        </w:tc>
      </w:tr>
      <w:tr w:rsidR="00FC41CB" w:rsidRPr="00934288" w14:paraId="2EB604CF" w14:textId="77777777" w:rsidTr="00532432">
        <w:tc>
          <w:tcPr>
            <w:tcW w:w="743" w:type="dxa"/>
          </w:tcPr>
          <w:p w14:paraId="7A4724C3" w14:textId="77777777" w:rsidR="00FC41CB" w:rsidRPr="00934288" w:rsidRDefault="00FC41CB" w:rsidP="00532432">
            <w:pPr>
              <w:pStyle w:val="Bezodstpw"/>
            </w:pPr>
            <w:r w:rsidRPr="00934288">
              <w:t>47.</w:t>
            </w:r>
          </w:p>
        </w:tc>
        <w:tc>
          <w:tcPr>
            <w:tcW w:w="1459" w:type="dxa"/>
          </w:tcPr>
          <w:p w14:paraId="165A34C5" w14:textId="77777777" w:rsidR="00FC41CB" w:rsidRPr="00934288" w:rsidRDefault="00FC41CB" w:rsidP="00532432">
            <w:pPr>
              <w:pStyle w:val="Bezodstpw"/>
            </w:pPr>
            <w:r w:rsidRPr="00934288">
              <w:t>PN-EN 13108-1</w:t>
            </w:r>
          </w:p>
        </w:tc>
        <w:tc>
          <w:tcPr>
            <w:tcW w:w="7836" w:type="dxa"/>
          </w:tcPr>
          <w:p w14:paraId="1DA71AA6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Wymagania – Część 1: Beton Asfaltowy</w:t>
            </w:r>
          </w:p>
        </w:tc>
      </w:tr>
      <w:tr w:rsidR="00FC41CB" w:rsidRPr="00934288" w14:paraId="06178F30" w14:textId="77777777" w:rsidTr="00532432">
        <w:tc>
          <w:tcPr>
            <w:tcW w:w="743" w:type="dxa"/>
          </w:tcPr>
          <w:p w14:paraId="17E33D03" w14:textId="77777777" w:rsidR="00FC41CB" w:rsidRPr="00934288" w:rsidRDefault="00FC41CB" w:rsidP="00532432">
            <w:pPr>
              <w:pStyle w:val="Bezodstpw"/>
            </w:pPr>
            <w:r w:rsidRPr="00934288">
              <w:t>48.</w:t>
            </w:r>
          </w:p>
        </w:tc>
        <w:tc>
          <w:tcPr>
            <w:tcW w:w="1459" w:type="dxa"/>
          </w:tcPr>
          <w:p w14:paraId="03A85E55" w14:textId="77777777" w:rsidR="00FC41CB" w:rsidRPr="00934288" w:rsidRDefault="00FC41CB" w:rsidP="00532432">
            <w:pPr>
              <w:pStyle w:val="Bezodstpw"/>
            </w:pPr>
            <w:r w:rsidRPr="00934288">
              <w:t>PN-EN 13108-20</w:t>
            </w:r>
          </w:p>
        </w:tc>
        <w:tc>
          <w:tcPr>
            <w:tcW w:w="7836" w:type="dxa"/>
          </w:tcPr>
          <w:p w14:paraId="6D3785DE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Wymagania – Część 20: Badanie typu</w:t>
            </w:r>
          </w:p>
        </w:tc>
      </w:tr>
      <w:tr w:rsidR="00FC41CB" w:rsidRPr="00934288" w14:paraId="67CE1C3D" w14:textId="77777777" w:rsidTr="00532432">
        <w:tc>
          <w:tcPr>
            <w:tcW w:w="743" w:type="dxa"/>
          </w:tcPr>
          <w:p w14:paraId="50DCC987" w14:textId="77777777" w:rsidR="00FC41CB" w:rsidRPr="00934288" w:rsidRDefault="00FC41CB" w:rsidP="00532432">
            <w:pPr>
              <w:pStyle w:val="Bezodstpw"/>
            </w:pPr>
            <w:r w:rsidRPr="00934288">
              <w:t>49.</w:t>
            </w:r>
          </w:p>
        </w:tc>
        <w:tc>
          <w:tcPr>
            <w:tcW w:w="1459" w:type="dxa"/>
          </w:tcPr>
          <w:p w14:paraId="412C1683" w14:textId="77777777" w:rsidR="00FC41CB" w:rsidRPr="00934288" w:rsidRDefault="00FC41CB" w:rsidP="00532432">
            <w:pPr>
              <w:pStyle w:val="Bezodstpw"/>
            </w:pPr>
            <w:r w:rsidRPr="00934288">
              <w:t>PN-EN 13179-1</w:t>
            </w:r>
          </w:p>
        </w:tc>
        <w:tc>
          <w:tcPr>
            <w:tcW w:w="7836" w:type="dxa"/>
          </w:tcPr>
          <w:p w14:paraId="53686A98" w14:textId="77777777" w:rsidR="00FC41CB" w:rsidRPr="00934288" w:rsidRDefault="00FC41CB" w:rsidP="00532432">
            <w:pPr>
              <w:pStyle w:val="Bezodstpw"/>
            </w:pPr>
            <w:r w:rsidRPr="00934288">
              <w:t>Badania kruszyw wypełniających stosowanych do mieszanek bitumicznych – Część 1: Badanie metodą Pierścienia i Kuli</w:t>
            </w:r>
          </w:p>
        </w:tc>
      </w:tr>
      <w:tr w:rsidR="00FC41CB" w:rsidRPr="00934288" w14:paraId="45ED685E" w14:textId="77777777" w:rsidTr="00532432">
        <w:tc>
          <w:tcPr>
            <w:tcW w:w="743" w:type="dxa"/>
          </w:tcPr>
          <w:p w14:paraId="691E33E3" w14:textId="77777777" w:rsidR="00FC41CB" w:rsidRPr="00934288" w:rsidRDefault="00FC41CB" w:rsidP="00532432">
            <w:pPr>
              <w:pStyle w:val="Bezodstpw"/>
            </w:pPr>
            <w:r w:rsidRPr="00934288">
              <w:t>50.</w:t>
            </w:r>
          </w:p>
        </w:tc>
        <w:tc>
          <w:tcPr>
            <w:tcW w:w="1459" w:type="dxa"/>
          </w:tcPr>
          <w:p w14:paraId="46B9829A" w14:textId="77777777" w:rsidR="00FC41CB" w:rsidRPr="00934288" w:rsidRDefault="00FC41CB" w:rsidP="00532432">
            <w:pPr>
              <w:pStyle w:val="Bezodstpw"/>
            </w:pPr>
            <w:r w:rsidRPr="00934288">
              <w:t>PN-EN 13179-2</w:t>
            </w:r>
          </w:p>
        </w:tc>
        <w:tc>
          <w:tcPr>
            <w:tcW w:w="7836" w:type="dxa"/>
          </w:tcPr>
          <w:p w14:paraId="55D42071" w14:textId="77777777" w:rsidR="00FC41CB" w:rsidRPr="00934288" w:rsidRDefault="00FC41CB" w:rsidP="00532432">
            <w:pPr>
              <w:pStyle w:val="Bezodstpw"/>
            </w:pPr>
            <w:r w:rsidRPr="00934288">
              <w:t>Badania kruszyw wypełniających stosowanych do mieszanek bitumicznych – Część 2: Liczba bitumiczna</w:t>
            </w:r>
          </w:p>
        </w:tc>
      </w:tr>
      <w:tr w:rsidR="00FC41CB" w:rsidRPr="00934288" w14:paraId="7C74C941" w14:textId="77777777" w:rsidTr="00532432">
        <w:tc>
          <w:tcPr>
            <w:tcW w:w="743" w:type="dxa"/>
          </w:tcPr>
          <w:p w14:paraId="3FC9A568" w14:textId="77777777" w:rsidR="00FC41CB" w:rsidRPr="00934288" w:rsidRDefault="00FC41CB" w:rsidP="00532432">
            <w:pPr>
              <w:pStyle w:val="Bezodstpw"/>
            </w:pPr>
            <w:r w:rsidRPr="00934288">
              <w:lastRenderedPageBreak/>
              <w:t>51.</w:t>
            </w:r>
          </w:p>
        </w:tc>
        <w:tc>
          <w:tcPr>
            <w:tcW w:w="1459" w:type="dxa"/>
          </w:tcPr>
          <w:p w14:paraId="35DB56A8" w14:textId="77777777" w:rsidR="00FC41CB" w:rsidRPr="00934288" w:rsidRDefault="00FC41CB" w:rsidP="00532432">
            <w:pPr>
              <w:pStyle w:val="Bezodstpw"/>
            </w:pPr>
            <w:r w:rsidRPr="00934288">
              <w:t>PN-EN 13398</w:t>
            </w:r>
          </w:p>
        </w:tc>
        <w:tc>
          <w:tcPr>
            <w:tcW w:w="7836" w:type="dxa"/>
          </w:tcPr>
          <w:p w14:paraId="3A9836A2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nawrotu sprężystego asfaltów modyfikowanych</w:t>
            </w:r>
          </w:p>
        </w:tc>
      </w:tr>
      <w:tr w:rsidR="00FC41CB" w:rsidRPr="00934288" w14:paraId="0FDA3D20" w14:textId="77777777" w:rsidTr="00532432">
        <w:tc>
          <w:tcPr>
            <w:tcW w:w="743" w:type="dxa"/>
          </w:tcPr>
          <w:p w14:paraId="2759ABBD" w14:textId="77777777" w:rsidR="00FC41CB" w:rsidRPr="00934288" w:rsidRDefault="00FC41CB" w:rsidP="00532432">
            <w:pPr>
              <w:pStyle w:val="Bezodstpw"/>
            </w:pPr>
            <w:r w:rsidRPr="00934288">
              <w:t>52.</w:t>
            </w:r>
          </w:p>
        </w:tc>
        <w:tc>
          <w:tcPr>
            <w:tcW w:w="1459" w:type="dxa"/>
          </w:tcPr>
          <w:p w14:paraId="361E4581" w14:textId="77777777" w:rsidR="00FC41CB" w:rsidRPr="00934288" w:rsidRDefault="00FC41CB" w:rsidP="00532432">
            <w:pPr>
              <w:pStyle w:val="Bezodstpw"/>
            </w:pPr>
            <w:r w:rsidRPr="00934288">
              <w:t>PN-EN 13399</w:t>
            </w:r>
          </w:p>
        </w:tc>
        <w:tc>
          <w:tcPr>
            <w:tcW w:w="7836" w:type="dxa"/>
          </w:tcPr>
          <w:p w14:paraId="425D4985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odporności na magazynowanie modyfikowanych asfaltów</w:t>
            </w:r>
          </w:p>
        </w:tc>
      </w:tr>
      <w:tr w:rsidR="00FC41CB" w:rsidRPr="00934288" w14:paraId="55245B63" w14:textId="77777777" w:rsidTr="00532432">
        <w:tc>
          <w:tcPr>
            <w:tcW w:w="743" w:type="dxa"/>
          </w:tcPr>
          <w:p w14:paraId="4267A4E1" w14:textId="77777777" w:rsidR="00FC41CB" w:rsidRPr="00934288" w:rsidRDefault="00FC41CB" w:rsidP="00532432">
            <w:pPr>
              <w:pStyle w:val="Bezodstpw"/>
            </w:pPr>
            <w:r w:rsidRPr="00934288">
              <w:t>53.</w:t>
            </w:r>
          </w:p>
        </w:tc>
        <w:tc>
          <w:tcPr>
            <w:tcW w:w="1459" w:type="dxa"/>
          </w:tcPr>
          <w:p w14:paraId="1D2D24AE" w14:textId="77777777" w:rsidR="00FC41CB" w:rsidRPr="00934288" w:rsidRDefault="00FC41CB" w:rsidP="00532432">
            <w:pPr>
              <w:pStyle w:val="Bezodstpw"/>
            </w:pPr>
            <w:r w:rsidRPr="00934288">
              <w:t>PN-EN 13587</w:t>
            </w:r>
          </w:p>
        </w:tc>
        <w:tc>
          <w:tcPr>
            <w:tcW w:w="7836" w:type="dxa"/>
          </w:tcPr>
          <w:p w14:paraId="67E4F1FD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ciągliwości lepiszczy asfaltowych metodą pomiaru ciągliwości</w:t>
            </w:r>
          </w:p>
        </w:tc>
      </w:tr>
      <w:tr w:rsidR="00FC41CB" w:rsidRPr="00934288" w14:paraId="64B1D1B7" w14:textId="77777777" w:rsidTr="00532432">
        <w:tc>
          <w:tcPr>
            <w:tcW w:w="743" w:type="dxa"/>
          </w:tcPr>
          <w:p w14:paraId="6ED2D50E" w14:textId="77777777" w:rsidR="00FC41CB" w:rsidRPr="00934288" w:rsidRDefault="00FC41CB" w:rsidP="00532432">
            <w:pPr>
              <w:pStyle w:val="Bezodstpw"/>
            </w:pPr>
            <w:r w:rsidRPr="00934288">
              <w:t>54.</w:t>
            </w:r>
          </w:p>
        </w:tc>
        <w:tc>
          <w:tcPr>
            <w:tcW w:w="1459" w:type="dxa"/>
          </w:tcPr>
          <w:p w14:paraId="2944701A" w14:textId="77777777" w:rsidR="00FC41CB" w:rsidRPr="00934288" w:rsidRDefault="00FC41CB" w:rsidP="00532432">
            <w:pPr>
              <w:pStyle w:val="Bezodstpw"/>
            </w:pPr>
            <w:r w:rsidRPr="00934288">
              <w:t>PN-EN 13588</w:t>
            </w:r>
          </w:p>
        </w:tc>
        <w:tc>
          <w:tcPr>
            <w:tcW w:w="7836" w:type="dxa"/>
          </w:tcPr>
          <w:p w14:paraId="418D4C38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kohezji lepiszczy asfaltowych metodą testu wahadłowego</w:t>
            </w:r>
          </w:p>
        </w:tc>
      </w:tr>
      <w:tr w:rsidR="00FC41CB" w:rsidRPr="00934288" w14:paraId="3CB1475F" w14:textId="77777777" w:rsidTr="00532432">
        <w:tc>
          <w:tcPr>
            <w:tcW w:w="743" w:type="dxa"/>
          </w:tcPr>
          <w:p w14:paraId="14C73D5D" w14:textId="77777777" w:rsidR="00FC41CB" w:rsidRPr="00934288" w:rsidRDefault="00FC41CB" w:rsidP="00532432">
            <w:pPr>
              <w:pStyle w:val="Bezodstpw"/>
            </w:pPr>
            <w:r w:rsidRPr="00934288">
              <w:t>55.</w:t>
            </w:r>
          </w:p>
        </w:tc>
        <w:tc>
          <w:tcPr>
            <w:tcW w:w="1459" w:type="dxa"/>
          </w:tcPr>
          <w:p w14:paraId="3A89D122" w14:textId="77777777" w:rsidR="00FC41CB" w:rsidRPr="00934288" w:rsidRDefault="00FC41CB" w:rsidP="00532432">
            <w:pPr>
              <w:pStyle w:val="Bezodstpw"/>
            </w:pPr>
            <w:r w:rsidRPr="00934288">
              <w:t>PN-EN 13589</w:t>
            </w:r>
          </w:p>
        </w:tc>
        <w:tc>
          <w:tcPr>
            <w:tcW w:w="7836" w:type="dxa"/>
          </w:tcPr>
          <w:p w14:paraId="5428CF9B" w14:textId="77777777" w:rsidR="00FC41CB" w:rsidRPr="00934288" w:rsidRDefault="00FC41CB" w:rsidP="00532432">
            <w:pPr>
              <w:pStyle w:val="Bezodstpw"/>
            </w:pPr>
            <w:r w:rsidRPr="00934288">
              <w:t xml:space="preserve">Asfalty i lepiszcza asfaltowe – Oznaczanie ciągliwości modyfikowanych asfaltów – Metoda z </w:t>
            </w:r>
            <w:proofErr w:type="spellStart"/>
            <w:r w:rsidRPr="00934288">
              <w:t>duktylometrem</w:t>
            </w:r>
            <w:proofErr w:type="spellEnd"/>
          </w:p>
        </w:tc>
      </w:tr>
      <w:tr w:rsidR="00FC41CB" w:rsidRPr="00934288" w14:paraId="1C5234E8" w14:textId="77777777" w:rsidTr="00532432">
        <w:tc>
          <w:tcPr>
            <w:tcW w:w="743" w:type="dxa"/>
          </w:tcPr>
          <w:p w14:paraId="780BEE16" w14:textId="77777777" w:rsidR="00FC41CB" w:rsidRPr="00934288" w:rsidRDefault="00FC41CB" w:rsidP="00532432">
            <w:pPr>
              <w:pStyle w:val="Bezodstpw"/>
            </w:pPr>
            <w:r w:rsidRPr="00934288">
              <w:t>56.</w:t>
            </w:r>
          </w:p>
        </w:tc>
        <w:tc>
          <w:tcPr>
            <w:tcW w:w="1459" w:type="dxa"/>
          </w:tcPr>
          <w:p w14:paraId="7CB9B561" w14:textId="77777777" w:rsidR="00FC41CB" w:rsidRPr="00934288" w:rsidRDefault="00FC41CB" w:rsidP="00532432">
            <w:pPr>
              <w:pStyle w:val="Bezodstpw"/>
            </w:pPr>
            <w:r w:rsidRPr="00934288">
              <w:t>PN-EN 13614</w:t>
            </w:r>
          </w:p>
        </w:tc>
        <w:tc>
          <w:tcPr>
            <w:tcW w:w="7836" w:type="dxa"/>
          </w:tcPr>
          <w:p w14:paraId="7B703FF3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przyczepności emulsji bitumicznych przez zanurzenie w wodzie – Metoda z kruszywem</w:t>
            </w:r>
          </w:p>
        </w:tc>
      </w:tr>
      <w:tr w:rsidR="00FC41CB" w:rsidRPr="00934288" w14:paraId="56CA6C49" w14:textId="77777777" w:rsidTr="00532432">
        <w:tc>
          <w:tcPr>
            <w:tcW w:w="743" w:type="dxa"/>
          </w:tcPr>
          <w:p w14:paraId="18C463DA" w14:textId="77777777" w:rsidR="00FC41CB" w:rsidRPr="00934288" w:rsidRDefault="00FC41CB" w:rsidP="00532432">
            <w:pPr>
              <w:pStyle w:val="Bezodstpw"/>
            </w:pPr>
            <w:r w:rsidRPr="00934288">
              <w:t>57.</w:t>
            </w:r>
          </w:p>
        </w:tc>
        <w:tc>
          <w:tcPr>
            <w:tcW w:w="1459" w:type="dxa"/>
          </w:tcPr>
          <w:p w14:paraId="4137652E" w14:textId="77777777" w:rsidR="00FC41CB" w:rsidRPr="00934288" w:rsidRDefault="00FC41CB" w:rsidP="00532432">
            <w:pPr>
              <w:pStyle w:val="Bezodstpw"/>
            </w:pPr>
            <w:r w:rsidRPr="00934288">
              <w:t>PN-EN 13703</w:t>
            </w:r>
          </w:p>
        </w:tc>
        <w:tc>
          <w:tcPr>
            <w:tcW w:w="7836" w:type="dxa"/>
          </w:tcPr>
          <w:p w14:paraId="05317E64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Oznaczanie energii deformacji</w:t>
            </w:r>
          </w:p>
        </w:tc>
      </w:tr>
      <w:tr w:rsidR="00FC41CB" w:rsidRPr="00934288" w14:paraId="17F98605" w14:textId="77777777" w:rsidTr="00532432">
        <w:tc>
          <w:tcPr>
            <w:tcW w:w="743" w:type="dxa"/>
          </w:tcPr>
          <w:p w14:paraId="2EA921EF" w14:textId="77777777" w:rsidR="00FC41CB" w:rsidRPr="00934288" w:rsidRDefault="00FC41CB" w:rsidP="00532432">
            <w:pPr>
              <w:pStyle w:val="Bezodstpw"/>
            </w:pPr>
            <w:r w:rsidRPr="00934288">
              <w:t>58.</w:t>
            </w:r>
          </w:p>
        </w:tc>
        <w:tc>
          <w:tcPr>
            <w:tcW w:w="1459" w:type="dxa"/>
          </w:tcPr>
          <w:p w14:paraId="29879981" w14:textId="77777777" w:rsidR="00FC41CB" w:rsidRPr="00934288" w:rsidRDefault="00FC41CB" w:rsidP="00532432">
            <w:pPr>
              <w:pStyle w:val="Bezodstpw"/>
            </w:pPr>
            <w:r w:rsidRPr="00934288">
              <w:t>PN-EN 13808</w:t>
            </w:r>
          </w:p>
        </w:tc>
        <w:tc>
          <w:tcPr>
            <w:tcW w:w="7836" w:type="dxa"/>
          </w:tcPr>
          <w:p w14:paraId="5218AEDF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Zasady specyfikacji kationowych emulsji asfaltowych</w:t>
            </w:r>
          </w:p>
        </w:tc>
      </w:tr>
      <w:tr w:rsidR="00FC41CB" w:rsidRPr="00934288" w14:paraId="274CAABB" w14:textId="77777777" w:rsidTr="00532432">
        <w:tc>
          <w:tcPr>
            <w:tcW w:w="743" w:type="dxa"/>
          </w:tcPr>
          <w:p w14:paraId="5A971B99" w14:textId="77777777" w:rsidR="00FC41CB" w:rsidRPr="00934288" w:rsidRDefault="00FC41CB" w:rsidP="00532432">
            <w:pPr>
              <w:pStyle w:val="Bezodstpw"/>
            </w:pPr>
            <w:r w:rsidRPr="00934288">
              <w:t>59.</w:t>
            </w:r>
          </w:p>
        </w:tc>
        <w:tc>
          <w:tcPr>
            <w:tcW w:w="1459" w:type="dxa"/>
          </w:tcPr>
          <w:p w14:paraId="720A95BE" w14:textId="77777777" w:rsidR="00FC41CB" w:rsidRPr="00934288" w:rsidRDefault="00FC41CB" w:rsidP="00532432">
            <w:pPr>
              <w:pStyle w:val="Bezodstpw"/>
            </w:pPr>
            <w:r w:rsidRPr="00934288">
              <w:t>PN-EN 14023/Ap1</w:t>
            </w:r>
          </w:p>
        </w:tc>
        <w:tc>
          <w:tcPr>
            <w:tcW w:w="7836" w:type="dxa"/>
          </w:tcPr>
          <w:p w14:paraId="1B1FA013" w14:textId="77777777" w:rsidR="00FC41CB" w:rsidRPr="00934288" w:rsidRDefault="00FC41CB" w:rsidP="00532432">
            <w:pPr>
              <w:pStyle w:val="Bezodstpw"/>
            </w:pPr>
            <w:r w:rsidRPr="00934288">
              <w:t>Asfalty i lepiszcza asfaltowe – Zasady specyfikacji asfaltów modyfikowanych polimerami</w:t>
            </w:r>
          </w:p>
        </w:tc>
      </w:tr>
      <w:tr w:rsidR="00FC41CB" w:rsidRPr="00934288" w14:paraId="52158EC5" w14:textId="77777777" w:rsidTr="00532432">
        <w:tc>
          <w:tcPr>
            <w:tcW w:w="743" w:type="dxa"/>
          </w:tcPr>
          <w:p w14:paraId="433E99C1" w14:textId="77777777" w:rsidR="00FC41CB" w:rsidRPr="00934288" w:rsidRDefault="00FC41CB" w:rsidP="00532432">
            <w:pPr>
              <w:pStyle w:val="Bezodstpw"/>
            </w:pPr>
            <w:r w:rsidRPr="00934288">
              <w:t>60.</w:t>
            </w:r>
          </w:p>
        </w:tc>
        <w:tc>
          <w:tcPr>
            <w:tcW w:w="1459" w:type="dxa"/>
          </w:tcPr>
          <w:p w14:paraId="539D6870" w14:textId="77777777" w:rsidR="00FC41CB" w:rsidRPr="00934288" w:rsidRDefault="00FC41CB" w:rsidP="00532432">
            <w:pPr>
              <w:pStyle w:val="Bezodstpw"/>
            </w:pPr>
            <w:r w:rsidRPr="00934288">
              <w:t>PN-EN 14188-1</w:t>
            </w:r>
          </w:p>
        </w:tc>
        <w:tc>
          <w:tcPr>
            <w:tcW w:w="7836" w:type="dxa"/>
          </w:tcPr>
          <w:p w14:paraId="58BC7D08" w14:textId="77777777" w:rsidR="00FC41CB" w:rsidRPr="00934288" w:rsidRDefault="00FC41CB" w:rsidP="00532432">
            <w:pPr>
              <w:pStyle w:val="Bezodstpw"/>
            </w:pPr>
            <w:r w:rsidRPr="00934288">
              <w:t>Wypełniacze złączy i zalewy – Część 1: Specyfikacja zalew na gorąco</w:t>
            </w:r>
          </w:p>
        </w:tc>
      </w:tr>
      <w:tr w:rsidR="00FC41CB" w:rsidRPr="00934288" w14:paraId="6B7245E0" w14:textId="77777777" w:rsidTr="00532432">
        <w:tc>
          <w:tcPr>
            <w:tcW w:w="743" w:type="dxa"/>
          </w:tcPr>
          <w:p w14:paraId="201306DE" w14:textId="77777777" w:rsidR="00FC41CB" w:rsidRPr="00934288" w:rsidRDefault="00FC41CB" w:rsidP="00532432">
            <w:pPr>
              <w:pStyle w:val="Bezodstpw"/>
            </w:pPr>
            <w:r w:rsidRPr="00934288">
              <w:t>61.</w:t>
            </w:r>
          </w:p>
        </w:tc>
        <w:tc>
          <w:tcPr>
            <w:tcW w:w="1459" w:type="dxa"/>
          </w:tcPr>
          <w:p w14:paraId="14FB2A53" w14:textId="77777777" w:rsidR="00FC41CB" w:rsidRPr="00934288" w:rsidRDefault="00FC41CB" w:rsidP="00532432">
            <w:pPr>
              <w:pStyle w:val="Bezodstpw"/>
            </w:pPr>
            <w:r w:rsidRPr="00934288">
              <w:t>PN-EN 14188-2</w:t>
            </w:r>
          </w:p>
        </w:tc>
        <w:tc>
          <w:tcPr>
            <w:tcW w:w="7836" w:type="dxa"/>
          </w:tcPr>
          <w:p w14:paraId="0293640F" w14:textId="77777777" w:rsidR="00FC41CB" w:rsidRPr="00934288" w:rsidRDefault="00FC41CB" w:rsidP="00532432">
            <w:pPr>
              <w:pStyle w:val="Bezodstpw"/>
            </w:pPr>
            <w:r w:rsidRPr="00934288">
              <w:t>Wypełniacze złączy i zalewy – Część 2: Specyfikacja zalew na zimno</w:t>
            </w:r>
          </w:p>
        </w:tc>
      </w:tr>
      <w:tr w:rsidR="00FC41CB" w:rsidRPr="00934288" w14:paraId="2F353059" w14:textId="77777777" w:rsidTr="00532432">
        <w:tc>
          <w:tcPr>
            <w:tcW w:w="743" w:type="dxa"/>
          </w:tcPr>
          <w:p w14:paraId="19EF8596" w14:textId="77777777" w:rsidR="00FC41CB" w:rsidRPr="00934288" w:rsidRDefault="00FC41CB" w:rsidP="00532432">
            <w:pPr>
              <w:pStyle w:val="Bezodstpw"/>
            </w:pPr>
            <w:r w:rsidRPr="00934288">
              <w:t>62.</w:t>
            </w:r>
          </w:p>
        </w:tc>
        <w:tc>
          <w:tcPr>
            <w:tcW w:w="1459" w:type="dxa"/>
          </w:tcPr>
          <w:p w14:paraId="14E48291" w14:textId="77777777" w:rsidR="00FC41CB" w:rsidRPr="00934288" w:rsidRDefault="00FC41CB" w:rsidP="00532432">
            <w:pPr>
              <w:pStyle w:val="Bezodstpw"/>
            </w:pPr>
            <w:r w:rsidRPr="00934288">
              <w:t>PN-EN ISO 2592</w:t>
            </w:r>
          </w:p>
        </w:tc>
        <w:tc>
          <w:tcPr>
            <w:tcW w:w="7836" w:type="dxa"/>
          </w:tcPr>
          <w:p w14:paraId="1D71BB8F" w14:textId="77777777" w:rsidR="00FC41CB" w:rsidRPr="00934288" w:rsidRDefault="00FC41CB" w:rsidP="00532432">
            <w:pPr>
              <w:pStyle w:val="Bezodstpw"/>
            </w:pPr>
            <w:r w:rsidRPr="00934288">
              <w:t>Przetwory naftowe – Oznaczanie temperatury zapłonu i palenia – Pomiar metodą otwartego tygla Clevelanda</w:t>
            </w:r>
          </w:p>
        </w:tc>
      </w:tr>
      <w:tr w:rsidR="00FC41CB" w:rsidRPr="00934288" w14:paraId="0808F608" w14:textId="77777777" w:rsidTr="00532432">
        <w:tc>
          <w:tcPr>
            <w:tcW w:w="743" w:type="dxa"/>
          </w:tcPr>
          <w:p w14:paraId="268C802E" w14:textId="77777777" w:rsidR="00FC41CB" w:rsidRPr="00934288" w:rsidRDefault="00FC41CB" w:rsidP="00532432">
            <w:pPr>
              <w:pStyle w:val="Bezodstpw"/>
            </w:pPr>
            <w:r w:rsidRPr="00934288">
              <w:t>63.</w:t>
            </w:r>
          </w:p>
        </w:tc>
        <w:tc>
          <w:tcPr>
            <w:tcW w:w="1459" w:type="dxa"/>
          </w:tcPr>
          <w:p w14:paraId="771E20E0" w14:textId="77777777" w:rsidR="00FC41CB" w:rsidRPr="00934288" w:rsidRDefault="00FC41CB" w:rsidP="00532432">
            <w:pPr>
              <w:pStyle w:val="Bezodstpw"/>
            </w:pPr>
            <w:r w:rsidRPr="00934288">
              <w:t>PN-EN ISO 2592</w:t>
            </w:r>
          </w:p>
        </w:tc>
        <w:tc>
          <w:tcPr>
            <w:tcW w:w="7836" w:type="dxa"/>
          </w:tcPr>
          <w:p w14:paraId="59E02C1B" w14:textId="77777777" w:rsidR="00FC41CB" w:rsidRPr="00934288" w:rsidRDefault="00FC41CB" w:rsidP="00532432">
            <w:pPr>
              <w:pStyle w:val="Bezodstpw"/>
            </w:pPr>
            <w:r w:rsidRPr="00934288">
              <w:t>Oznaczanie temperatury zapłonu i palenia – Metoda otwartego tygla Clevelanda</w:t>
            </w:r>
          </w:p>
        </w:tc>
      </w:tr>
      <w:tr w:rsidR="00FC41CB" w:rsidRPr="00934288" w14:paraId="65032596" w14:textId="77777777" w:rsidTr="00532432">
        <w:tc>
          <w:tcPr>
            <w:tcW w:w="743" w:type="dxa"/>
          </w:tcPr>
          <w:p w14:paraId="5AD34BCC" w14:textId="77777777" w:rsidR="00FC41CB" w:rsidRPr="00934288" w:rsidRDefault="00FC41CB" w:rsidP="00532432">
            <w:pPr>
              <w:pStyle w:val="Bezodstpw"/>
            </w:pPr>
            <w:r w:rsidRPr="00934288">
              <w:t>63.1.</w:t>
            </w:r>
          </w:p>
        </w:tc>
        <w:tc>
          <w:tcPr>
            <w:tcW w:w="1459" w:type="dxa"/>
          </w:tcPr>
          <w:p w14:paraId="770FC878" w14:textId="77777777" w:rsidR="00FC41CB" w:rsidRPr="00934288" w:rsidRDefault="00FC41CB" w:rsidP="00532432">
            <w:pPr>
              <w:pStyle w:val="Bezodstpw"/>
            </w:pPr>
            <w:r w:rsidRPr="00934288">
              <w:t>PN-EN 13108-21</w:t>
            </w:r>
          </w:p>
        </w:tc>
        <w:tc>
          <w:tcPr>
            <w:tcW w:w="7836" w:type="dxa"/>
          </w:tcPr>
          <w:p w14:paraId="338A8AFF" w14:textId="77777777" w:rsidR="00FC41CB" w:rsidRPr="00934288" w:rsidRDefault="00FC41CB" w:rsidP="00532432">
            <w:pPr>
              <w:pStyle w:val="Bezodstpw"/>
            </w:pPr>
            <w:r w:rsidRPr="00934288">
              <w:t>Mieszanki mineralno-asfaltowe – Wymagania – Część 21: Zakładowa Kontrola Produkcji</w:t>
            </w:r>
          </w:p>
        </w:tc>
      </w:tr>
      <w:tr w:rsidR="00FC41CB" w:rsidRPr="00934288" w14:paraId="696EE6D4" w14:textId="77777777" w:rsidTr="00532432">
        <w:tc>
          <w:tcPr>
            <w:tcW w:w="743" w:type="dxa"/>
          </w:tcPr>
          <w:p w14:paraId="44C5DA3C" w14:textId="77777777" w:rsidR="00FC41CB" w:rsidRPr="00934288" w:rsidRDefault="00FC41CB" w:rsidP="00532432">
            <w:pPr>
              <w:pStyle w:val="Bezodstpw"/>
            </w:pPr>
            <w:r w:rsidRPr="00934288">
              <w:t>63.2.</w:t>
            </w:r>
          </w:p>
        </w:tc>
        <w:tc>
          <w:tcPr>
            <w:tcW w:w="1459" w:type="dxa"/>
          </w:tcPr>
          <w:p w14:paraId="75521B77" w14:textId="77777777" w:rsidR="00FC41CB" w:rsidRPr="00934288" w:rsidRDefault="00FC41CB" w:rsidP="00532432">
            <w:pPr>
              <w:pStyle w:val="Bezodstpw"/>
            </w:pPr>
            <w:r w:rsidRPr="00934288">
              <w:t>PN-EN 13036-4</w:t>
            </w:r>
          </w:p>
        </w:tc>
        <w:tc>
          <w:tcPr>
            <w:tcW w:w="7836" w:type="dxa"/>
          </w:tcPr>
          <w:p w14:paraId="69F4A51B" w14:textId="77777777" w:rsidR="00FC41CB" w:rsidRPr="00934288" w:rsidRDefault="00FC41CB" w:rsidP="00532432">
            <w:pPr>
              <w:pStyle w:val="Bezodstpw"/>
            </w:pPr>
            <w:r w:rsidRPr="00934288">
              <w:t>Drogi samochodowe i lotniskowe – Metody badań – Część 4: Metoda pomiaru oporów poślizgu/poślizgnięcia na powierzchni: Próba wahadła</w:t>
            </w:r>
          </w:p>
        </w:tc>
      </w:tr>
      <w:tr w:rsidR="00FC41CB" w:rsidRPr="00934288" w14:paraId="1BA40DED" w14:textId="77777777" w:rsidTr="00532432">
        <w:tc>
          <w:tcPr>
            <w:tcW w:w="743" w:type="dxa"/>
          </w:tcPr>
          <w:p w14:paraId="5E9A540A" w14:textId="77777777" w:rsidR="00FC41CB" w:rsidRPr="00934288" w:rsidRDefault="00FC41CB" w:rsidP="00532432">
            <w:pPr>
              <w:pStyle w:val="Bezodstpw"/>
            </w:pPr>
            <w:r w:rsidRPr="00934288">
              <w:t>63.3.</w:t>
            </w:r>
          </w:p>
        </w:tc>
        <w:tc>
          <w:tcPr>
            <w:tcW w:w="1459" w:type="dxa"/>
          </w:tcPr>
          <w:p w14:paraId="6196FB97" w14:textId="77777777" w:rsidR="00FC41CB" w:rsidRPr="00934288" w:rsidRDefault="00FC41CB" w:rsidP="00532432">
            <w:pPr>
              <w:pStyle w:val="Bezodstpw"/>
            </w:pPr>
            <w:r w:rsidRPr="00934288">
              <w:t>BN-68/8931-04</w:t>
            </w:r>
          </w:p>
        </w:tc>
        <w:tc>
          <w:tcPr>
            <w:tcW w:w="7836" w:type="dxa"/>
          </w:tcPr>
          <w:p w14:paraId="783EC8A3" w14:textId="77777777" w:rsidR="00FC41CB" w:rsidRPr="00934288" w:rsidRDefault="00FC41CB" w:rsidP="00532432">
            <w:pPr>
              <w:pStyle w:val="Bezodstpw"/>
            </w:pPr>
            <w:r w:rsidRPr="00934288">
              <w:t xml:space="preserve">Drogi samochodowe. Pomiar równości nawierzchni </w:t>
            </w:r>
            <w:proofErr w:type="spellStart"/>
            <w:r w:rsidRPr="00934288">
              <w:t>planografem</w:t>
            </w:r>
            <w:proofErr w:type="spellEnd"/>
            <w:r w:rsidRPr="00934288">
              <w:t xml:space="preserve"> i łatą.</w:t>
            </w:r>
          </w:p>
        </w:tc>
      </w:tr>
      <w:tr w:rsidR="00FC41CB" w:rsidRPr="00934288" w14:paraId="0D45C71A" w14:textId="77777777" w:rsidTr="00532432">
        <w:tc>
          <w:tcPr>
            <w:tcW w:w="743" w:type="dxa"/>
          </w:tcPr>
          <w:p w14:paraId="7FB7088C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1459" w:type="dxa"/>
          </w:tcPr>
          <w:p w14:paraId="2BCFDFB1" w14:textId="77777777" w:rsidR="00FC41CB" w:rsidRPr="00934288" w:rsidRDefault="00FC41CB" w:rsidP="00532432">
            <w:pPr>
              <w:pStyle w:val="Bezodstpw"/>
            </w:pPr>
          </w:p>
        </w:tc>
        <w:tc>
          <w:tcPr>
            <w:tcW w:w="7836" w:type="dxa"/>
          </w:tcPr>
          <w:p w14:paraId="60C55474" w14:textId="77777777" w:rsidR="00FC41CB" w:rsidRPr="00934288" w:rsidRDefault="00FC41CB" w:rsidP="00532432">
            <w:pPr>
              <w:pStyle w:val="Bezodstpw"/>
            </w:pPr>
          </w:p>
        </w:tc>
      </w:tr>
    </w:tbl>
    <w:p w14:paraId="48F3E592" w14:textId="77777777" w:rsidR="00FC41CB" w:rsidRPr="00934288" w:rsidRDefault="00FC41CB" w:rsidP="00FC41CB">
      <w:pPr>
        <w:pStyle w:val="Nagwek2"/>
      </w:pPr>
      <w:r w:rsidRPr="00934288">
        <w:t xml:space="preserve">10.3. Wymagania techniczne </w:t>
      </w:r>
    </w:p>
    <w:p w14:paraId="4FBAE38F" w14:textId="77777777" w:rsidR="00FC41CB" w:rsidRPr="00934288" w:rsidRDefault="00FC41CB" w:rsidP="00AC0490">
      <w:pPr>
        <w:pStyle w:val="Tytu"/>
        <w:numPr>
          <w:ilvl w:val="0"/>
          <w:numId w:val="13"/>
        </w:numPr>
      </w:pPr>
      <w:r w:rsidRPr="00934288">
        <w:t>WT-1 2014 Kruszywa do mieszanek mineralno-asfaltowych i powierzchniowych utrwaleń na drogach krajowych Wymagania Techniczne,</w:t>
      </w:r>
      <w:r w:rsidRPr="00DD4010">
        <w:t xml:space="preserve"> Załącznik do Zarządzenia nr 46 Generalnego Dyrektora Dróg Krajowych i Autostrad z dnia 25.09.2014 r.,</w:t>
      </w:r>
    </w:p>
    <w:p w14:paraId="4FB8D6C4" w14:textId="77777777" w:rsidR="00FC41CB" w:rsidRPr="00934288" w:rsidRDefault="00FC41CB" w:rsidP="00FC41CB">
      <w:pPr>
        <w:pStyle w:val="Tytu"/>
        <w:ind w:left="360"/>
      </w:pPr>
      <w:r w:rsidRPr="00934288">
        <w:t>WT-2 2014-część I Nawierzchnie asfaltowe na drogach krajowych Mieszanki mineralno-asfaltowe Wymagania Techniczne,</w:t>
      </w:r>
      <w:r w:rsidRPr="00DD4010">
        <w:t xml:space="preserve"> Załącznik do Zarządzenia nr 54 Generalnego Dyrektora Dróg Krajowych i Autostrad z dnia 18.11.2014 r.</w:t>
      </w:r>
      <w:r w:rsidRPr="00934288">
        <w:t>,</w:t>
      </w:r>
    </w:p>
    <w:p w14:paraId="0113F3AD" w14:textId="77777777" w:rsidR="00FC41CB" w:rsidRPr="00934288" w:rsidRDefault="00FC41CB" w:rsidP="00FC41CB">
      <w:pPr>
        <w:pStyle w:val="Tytu"/>
        <w:ind w:left="360"/>
      </w:pPr>
      <w:r w:rsidRPr="00934288">
        <w:t>WT-2 2016-część II Nawierzchnie asfaltowe na drogach krajowych Wykonanie warstw nawierzchni asfaltowych Wymagania Techniczne,</w:t>
      </w:r>
      <w:r w:rsidRPr="00DD4010">
        <w:t xml:space="preserve"> </w:t>
      </w:r>
      <w:r w:rsidRPr="00934288">
        <w:t>Załącznik do Zarządzenia Nr 7 Generalnego Dyrektora Dróg Krajowych i Autostrad z dnia 09.05.2016 r.,</w:t>
      </w:r>
    </w:p>
    <w:p w14:paraId="7577D87C" w14:textId="77777777" w:rsidR="00FC41CB" w:rsidRPr="00DD4010" w:rsidRDefault="00FC41CB" w:rsidP="00FC41CB">
      <w:pPr>
        <w:pStyle w:val="Tytu"/>
        <w:ind w:left="360"/>
      </w:pPr>
      <w:r w:rsidRPr="00934288">
        <w:t>Instrukcja DP-T 14 Ocena jakości na drogach krajowych. Część I – Roboty drogowe, Załącznik do Zarządzenia nr 17 Generalnego Dyrektora Dróg Krajowych i Autostrad z dnia 21 maja 2020 r.</w:t>
      </w:r>
    </w:p>
    <w:p w14:paraId="11B9066F" w14:textId="77777777" w:rsidR="00FC41CB" w:rsidRPr="00934288" w:rsidRDefault="00FC41CB" w:rsidP="00FC41CB">
      <w:pPr>
        <w:pStyle w:val="Nagwek3"/>
      </w:pPr>
      <w:r w:rsidRPr="00934288">
        <w:t>10.4. Inne dokumenty</w:t>
      </w:r>
    </w:p>
    <w:p w14:paraId="0238993C" w14:textId="77777777" w:rsidR="00FC41CB" w:rsidRPr="00934288" w:rsidRDefault="00FC41CB" w:rsidP="00FC41CB">
      <w:pPr>
        <w:pStyle w:val="Tytu"/>
        <w:ind w:left="360"/>
      </w:pPr>
      <w:r w:rsidRPr="00934288">
        <w:t xml:space="preserve">Rozporządzenie Ministra Transportu i Gospodarki Morskiej z dnia 2 marca 1999 r. </w:t>
      </w:r>
      <w:r w:rsidRPr="00934288">
        <w:br/>
        <w:t>w sprawie warunków technicznych, jakim powinny odpowiadać drogi publiczne i ich usytuowanie (Dz.U. 2016 poz. 124 z późn. zm.),</w:t>
      </w:r>
    </w:p>
    <w:p w14:paraId="505B3C28" w14:textId="77777777" w:rsidR="00FC41CB" w:rsidRPr="00934288" w:rsidRDefault="00FC41CB" w:rsidP="00FC41CB">
      <w:pPr>
        <w:pStyle w:val="Tytu"/>
        <w:ind w:left="360"/>
      </w:pPr>
      <w:r w:rsidRPr="00934288">
        <w:t>Katalog typowych konstrukcji nawierzchni podatnych i półsztywnych. Politechnika Gdańska – Katedra Inżynierii Drogowej, Gdańsk 2014,</w:t>
      </w:r>
    </w:p>
    <w:p w14:paraId="571FAE90" w14:textId="77777777" w:rsidR="00FC41CB" w:rsidRPr="00934288" w:rsidRDefault="00FC41CB" w:rsidP="00FC41CB">
      <w:pPr>
        <w:pStyle w:val="Tytu"/>
        <w:ind w:left="360"/>
      </w:pPr>
      <w:r w:rsidRPr="00934288">
        <w:t xml:space="preserve">Instrukcja laboratoryjnego badania </w:t>
      </w:r>
      <w:proofErr w:type="spellStart"/>
      <w:r w:rsidRPr="00934288">
        <w:t>sczepności</w:t>
      </w:r>
      <w:proofErr w:type="spellEnd"/>
      <w:r w:rsidRPr="00934288">
        <w:t xml:space="preserve"> </w:t>
      </w:r>
      <w:proofErr w:type="spellStart"/>
      <w:r w:rsidRPr="00934288">
        <w:t>międzywarstwowej</w:t>
      </w:r>
      <w:proofErr w:type="spellEnd"/>
      <w:r w:rsidRPr="00934288">
        <w:t xml:space="preserve"> warstw asfaltowych wg metody </w:t>
      </w:r>
      <w:proofErr w:type="spellStart"/>
      <w:r w:rsidRPr="00934288">
        <w:t>Leutnera</w:t>
      </w:r>
      <w:proofErr w:type="spellEnd"/>
      <w:r w:rsidRPr="00934288">
        <w:t xml:space="preserve"> i Wymagania techniczne </w:t>
      </w:r>
      <w:proofErr w:type="spellStart"/>
      <w:r w:rsidRPr="00934288">
        <w:t>sczepności</w:t>
      </w:r>
      <w:proofErr w:type="spellEnd"/>
      <w:r w:rsidRPr="00934288">
        <w:t>. Politechnika Gdańska, Gdańsk 2014.</w:t>
      </w:r>
    </w:p>
    <w:p w14:paraId="64F1BFD2" w14:textId="77777777" w:rsidR="00FC41CB" w:rsidRDefault="00FC41CB" w:rsidP="0093217D">
      <w:pPr>
        <w:ind w:firstLine="0"/>
      </w:pPr>
    </w:p>
    <w:sectPr w:rsidR="00FC41CB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E9571" w14:textId="77777777" w:rsidR="00AC0490" w:rsidRDefault="00AC0490" w:rsidP="00FC41CB">
      <w:r>
        <w:separator/>
      </w:r>
    </w:p>
  </w:endnote>
  <w:endnote w:type="continuationSeparator" w:id="0">
    <w:p w14:paraId="0D1BDAB5" w14:textId="77777777" w:rsidR="00AC0490" w:rsidRDefault="00AC0490" w:rsidP="00FC4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068FE" w14:textId="77777777" w:rsidR="00FC41CB" w:rsidRDefault="00FC41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E931B" w14:textId="77777777" w:rsidR="00FC41CB" w:rsidRDefault="00FC41CB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371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6E81A" w14:textId="77777777" w:rsidR="00AC0490" w:rsidRDefault="00AC0490" w:rsidP="00FC41CB">
      <w:r>
        <w:separator/>
      </w:r>
    </w:p>
  </w:footnote>
  <w:footnote w:type="continuationSeparator" w:id="0">
    <w:p w14:paraId="373F3039" w14:textId="77777777" w:rsidR="00AC0490" w:rsidRDefault="00AC0490" w:rsidP="00FC4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7D98B" w14:textId="77777777" w:rsidR="00FC41CB" w:rsidRPr="00DA6FE8" w:rsidRDefault="00FC41CB" w:rsidP="006822BD">
    <w:pPr>
      <w:pStyle w:val="NAZWASST"/>
      <w:pBdr>
        <w:bottom w:val="single" w:sz="4" w:space="1" w:color="auto"/>
      </w:pBdr>
    </w:pPr>
    <w:r w:rsidRPr="004F2EF9">
      <w:t xml:space="preserve">D – </w:t>
    </w:r>
    <w:r w:rsidRPr="00A12C25">
      <w:t>05.03.15 NAPRAWA PODŁUŻNYCH I POPRZECZNYCH SPĘKAŃ NAWIERZCHNI BITUMICZNYCH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E470323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5"/>
  </w:num>
  <w:num w:numId="12">
    <w:abstractNumId w:val="11"/>
  </w:num>
  <w:num w:numId="13">
    <w:abstractNumId w:val="8"/>
    <w:lvlOverride w:ilvl="0">
      <w:startOverride w:val="64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CB"/>
    <w:rsid w:val="0093217D"/>
    <w:rsid w:val="00AC0490"/>
    <w:rsid w:val="00F84D53"/>
    <w:rsid w:val="00FC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6239DB"/>
  <w15:chartTrackingRefBased/>
  <w15:docId w15:val="{EE180F8D-C2FE-4EA4-9C0B-31862DCE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1C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FC41CB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FC41CB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FC41CB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C41CB"/>
    <w:pPr>
      <w:keepNext/>
      <w:numPr>
        <w:ilvl w:val="12"/>
      </w:numPr>
      <w:spacing w:after="80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FC41CB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C41CB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C41CB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FC41CB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C41CB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FC41CB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FC41CB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FC41CB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C41C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FC41CB"/>
    <w:rPr>
      <w:rFonts w:ascii="Arial" w:eastAsia="Times New Roman" w:hAnsi="Arial" w:cs="Times New Roman"/>
      <w:bCs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FC41CB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FC41C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FC41CB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C41CB"/>
    <w:rPr>
      <w:rFonts w:ascii="Times New Roman" w:eastAsia="Times New Roman" w:hAnsi="Times New Roman" w:cs="Times New Roman"/>
      <w:b/>
      <w:snapToGrid w:val="0"/>
      <w:color w:val="000000"/>
      <w:szCs w:val="24"/>
      <w:lang w:val="x-none" w:eastAsia="x-none"/>
    </w:rPr>
  </w:style>
  <w:style w:type="paragraph" w:styleId="Stopka">
    <w:name w:val="footer"/>
    <w:basedOn w:val="Normalny"/>
    <w:link w:val="StopkaZnak"/>
    <w:rsid w:val="00FC4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41C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C41CB"/>
  </w:style>
  <w:style w:type="paragraph" w:styleId="Tytu">
    <w:name w:val="Title"/>
    <w:aliases w:val="Numerator"/>
    <w:basedOn w:val="Normalny"/>
    <w:link w:val="TytuZnak"/>
    <w:uiPriority w:val="10"/>
    <w:qFormat/>
    <w:rsid w:val="00FC41CB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FC41CB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FC41CB"/>
  </w:style>
  <w:style w:type="paragraph" w:customStyle="1" w:styleId="NormalTable">
    <w:name w:val="Normal Table"/>
    <w:rsid w:val="00FC41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FC4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FC41CB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FC41C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FC41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Listanumerowana">
    <w:name w:val="List Number"/>
    <w:basedOn w:val="Normalny"/>
    <w:rsid w:val="00FC41CB"/>
    <w:pPr>
      <w:ind w:left="283" w:hanging="283"/>
    </w:pPr>
    <w:rPr>
      <w:rFonts w:ascii="Arial" w:hAnsi="Arial"/>
    </w:rPr>
  </w:style>
  <w:style w:type="character" w:styleId="Odwoaniedokomentarza">
    <w:name w:val="annotation reference"/>
    <w:uiPriority w:val="99"/>
    <w:rsid w:val="00FC41C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41CB"/>
  </w:style>
  <w:style w:type="character" w:customStyle="1" w:styleId="TekstkomentarzaZnak">
    <w:name w:val="Tekst komentarza Znak"/>
    <w:basedOn w:val="Domylnaczcionkaakapitu"/>
    <w:link w:val="Tekstkomentarza"/>
    <w:rsid w:val="00FC41CB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C41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C41CB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NAZWASST">
    <w:name w:val="NAZWA SST"/>
    <w:uiPriority w:val="1"/>
    <w:qFormat/>
    <w:rsid w:val="00FC41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FC41CB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FC41CB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styleId="Hipercze">
    <w:name w:val="Hyperlink"/>
    <w:uiPriority w:val="99"/>
    <w:unhideWhenUsed/>
    <w:rsid w:val="00FC41CB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FC41CB"/>
  </w:style>
  <w:style w:type="character" w:customStyle="1" w:styleId="BezodstpwZnak">
    <w:name w:val="Bez odstępów Znak"/>
    <w:aliases w:val="TABELKA Znak"/>
    <w:link w:val="Bezodstpw"/>
    <w:uiPriority w:val="1"/>
    <w:rsid w:val="00FC41CB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FC41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treciPogrubienie">
    <w:name w:val="Tekst treści + Pogrubienie"/>
    <w:rsid w:val="00FC41CB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FC41CB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FC41CB"/>
    <w:pPr>
      <w:spacing w:before="120" w:after="120"/>
    </w:pPr>
    <w:rPr>
      <w:rFonts w:ascii="Bookman Old Style" w:hAnsi="Bookman Old Style"/>
      <w:sz w:val="24"/>
    </w:rPr>
  </w:style>
  <w:style w:type="paragraph" w:styleId="Spistreci2">
    <w:name w:val="toc 2"/>
    <w:basedOn w:val="Normalny"/>
    <w:next w:val="Normalny"/>
    <w:uiPriority w:val="39"/>
    <w:qFormat/>
    <w:rsid w:val="00FC41CB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FC41CB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FC41CB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FC41CB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FC41CB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FC41CB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FC41CB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FC41CB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FC41CB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FC41CB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rsid w:val="00FC41CB"/>
    <w:rPr>
      <w:vertAlign w:val="superscript"/>
    </w:rPr>
  </w:style>
  <w:style w:type="paragraph" w:customStyle="1" w:styleId="Standardowytekst">
    <w:name w:val="Standardowy.tekst"/>
    <w:link w:val="StandardowytekstZnak"/>
    <w:rsid w:val="00FC41C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">
    <w:name w:val="Body Text 2"/>
    <w:basedOn w:val="Normalny"/>
    <w:rsid w:val="00FC41CB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FC41CB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basedOn w:val="Domylnaczcionkaakapitu"/>
    <w:link w:val="Tekstpodstawowy"/>
    <w:rsid w:val="00FC41CB"/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paragraph" w:customStyle="1" w:styleId="Standardowytekst1">
    <w:name w:val="Standardowy.tekst1"/>
    <w:rsid w:val="00FC41C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3">
    <w:name w:val="Body Text Indent 3"/>
    <w:basedOn w:val="Normalny"/>
    <w:rsid w:val="00FC41CB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FC41CB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C41CB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FC41CB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FC41CB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41CB"/>
    <w:rPr>
      <w:rFonts w:ascii="Times New Roman" w:eastAsia="Times New Roman" w:hAnsi="Times New Roman" w:cs="Times New Roman"/>
      <w:sz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FC41CB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C41C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FC41CB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FC4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3">
    <w:name w:val="Body Text 3"/>
    <w:basedOn w:val="Normalny"/>
    <w:rsid w:val="00FC41CB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FC41CB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FC41CB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FC41CB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FC41CB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C41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FC41CB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FC41CB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FC4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ZnakZnakZnakZnak">
    <w:name w:val="Standardowy.tekst Znak Znak Znak Znak"/>
    <w:link w:val="StandardowytekstZnakZnakZnakZnakZnak"/>
    <w:rsid w:val="00FC41C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ZnakZnakZnakZnak">
    <w:name w:val="Standardowy.tekst Znak Znak Znak Znak Znak"/>
    <w:link w:val="StandardowytekstZnakZnakZnakZnak"/>
    <w:rsid w:val="00FC4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FC41CB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C41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owytekstZnakZnakZnak">
    <w:name w:val="Standardowy.tekst Znak Znak Znak"/>
    <w:rsid w:val="00FC41C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aliases w:val="Lista wypunktowana 2"/>
    <w:basedOn w:val="Normalny"/>
    <w:autoRedefine/>
    <w:rsid w:val="00FC41CB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FC41CB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FC41CB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FC41CB"/>
    <w:pPr>
      <w:numPr>
        <w:numId w:val="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BodyTextIndent2">
    <w:name w:val="Body Text Indent 2"/>
    <w:basedOn w:val="Normalny"/>
    <w:rsid w:val="00FC41CB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FC41CB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FC41CB"/>
    <w:rPr>
      <w:color w:val="800080"/>
      <w:u w:val="single"/>
    </w:rPr>
  </w:style>
  <w:style w:type="numbering" w:customStyle="1" w:styleId="mj">
    <w:name w:val="mój"/>
    <w:rsid w:val="00FC41CB"/>
    <w:pPr>
      <w:numPr>
        <w:numId w:val="8"/>
      </w:numPr>
    </w:pPr>
  </w:style>
  <w:style w:type="paragraph" w:customStyle="1" w:styleId="StandardowytekstZnakZnak">
    <w:name w:val="Standardowy.tekst Znak Znak"/>
    <w:rsid w:val="00FC41C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C4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FC41CB"/>
    <w:pPr>
      <w:numPr>
        <w:numId w:val="1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FC41CB"/>
    <w:pPr>
      <w:numPr>
        <w:numId w:val="1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FC41CB"/>
    <w:pPr>
      <w:numPr>
        <w:numId w:val="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FC41CB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FC41CB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FC41CB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FC41CB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FC41CB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FC41CB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FC41CB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41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FC41CB"/>
    <w:rPr>
      <w:vertAlign w:val="superscript"/>
    </w:rPr>
  </w:style>
  <w:style w:type="paragraph" w:styleId="Tekstblokowy">
    <w:name w:val="Block Text"/>
    <w:basedOn w:val="Normalny"/>
    <w:rsid w:val="00FC41CB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FC41CB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C41CB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FC41CB"/>
    <w:rPr>
      <w:b/>
      <w:bCs/>
    </w:rPr>
  </w:style>
  <w:style w:type="character" w:customStyle="1" w:styleId="apple-converted-space">
    <w:name w:val="apple-converted-space"/>
    <w:rsid w:val="00FC41CB"/>
  </w:style>
  <w:style w:type="paragraph" w:styleId="Wcicienormalne">
    <w:name w:val="Normal Indent"/>
    <w:basedOn w:val="Normalny"/>
    <w:unhideWhenUsed/>
    <w:rsid w:val="00FC41CB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FC41CB"/>
    <w:rPr>
      <w:rFonts w:cs="Times New Roman"/>
    </w:rPr>
  </w:style>
  <w:style w:type="paragraph" w:customStyle="1" w:styleId="p2">
    <w:name w:val="p2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FC41CB"/>
    <w:rPr>
      <w:rFonts w:cs="Times New Roman"/>
    </w:rPr>
  </w:style>
  <w:style w:type="character" w:customStyle="1" w:styleId="ft4">
    <w:name w:val="ft4"/>
    <w:rsid w:val="00FC41CB"/>
    <w:rPr>
      <w:rFonts w:cs="Times New Roman"/>
    </w:rPr>
  </w:style>
  <w:style w:type="paragraph" w:customStyle="1" w:styleId="p3">
    <w:name w:val="p3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FC41CB"/>
    <w:rPr>
      <w:rFonts w:cs="Times New Roman"/>
    </w:rPr>
  </w:style>
  <w:style w:type="paragraph" w:customStyle="1" w:styleId="p5">
    <w:name w:val="p5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FC41CB"/>
    <w:rPr>
      <w:rFonts w:cs="Times New Roman"/>
    </w:rPr>
  </w:style>
  <w:style w:type="paragraph" w:customStyle="1" w:styleId="p7">
    <w:name w:val="p7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FC41CB"/>
    <w:rPr>
      <w:rFonts w:cs="Times New Roman"/>
    </w:rPr>
  </w:style>
  <w:style w:type="paragraph" w:customStyle="1" w:styleId="p8">
    <w:name w:val="p8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FC41CB"/>
    <w:rPr>
      <w:rFonts w:cs="Times New Roman"/>
    </w:rPr>
  </w:style>
  <w:style w:type="character" w:customStyle="1" w:styleId="ft9">
    <w:name w:val="ft9"/>
    <w:rsid w:val="00FC41CB"/>
    <w:rPr>
      <w:rFonts w:cs="Times New Roman"/>
    </w:rPr>
  </w:style>
  <w:style w:type="character" w:customStyle="1" w:styleId="ft10">
    <w:name w:val="ft10"/>
    <w:rsid w:val="00FC41CB"/>
    <w:rPr>
      <w:rFonts w:cs="Times New Roman"/>
    </w:rPr>
  </w:style>
  <w:style w:type="character" w:customStyle="1" w:styleId="ft11">
    <w:name w:val="ft11"/>
    <w:rsid w:val="00FC41CB"/>
    <w:rPr>
      <w:rFonts w:cs="Times New Roman"/>
    </w:rPr>
  </w:style>
  <w:style w:type="paragraph" w:customStyle="1" w:styleId="p9">
    <w:name w:val="p9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FC41CB"/>
    <w:rPr>
      <w:rFonts w:cs="Times New Roman"/>
    </w:rPr>
  </w:style>
  <w:style w:type="paragraph" w:customStyle="1" w:styleId="p15">
    <w:name w:val="p15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FC41CB"/>
    <w:rPr>
      <w:rFonts w:cs="Times New Roman"/>
    </w:rPr>
  </w:style>
  <w:style w:type="paragraph" w:customStyle="1" w:styleId="p16">
    <w:name w:val="p16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FC41CB"/>
    <w:rPr>
      <w:rFonts w:cs="Times New Roman"/>
    </w:rPr>
  </w:style>
  <w:style w:type="paragraph" w:customStyle="1" w:styleId="p21">
    <w:name w:val="p21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FC41CB"/>
    <w:rPr>
      <w:rFonts w:cs="Times New Roman"/>
    </w:rPr>
  </w:style>
  <w:style w:type="character" w:customStyle="1" w:styleId="ft16">
    <w:name w:val="ft16"/>
    <w:rsid w:val="00FC41CB"/>
    <w:rPr>
      <w:rFonts w:cs="Times New Roman"/>
    </w:rPr>
  </w:style>
  <w:style w:type="paragraph" w:customStyle="1" w:styleId="p27">
    <w:name w:val="p27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FC41CB"/>
    <w:rPr>
      <w:rFonts w:cs="Times New Roman"/>
    </w:rPr>
  </w:style>
  <w:style w:type="character" w:styleId="Uwydatnienie">
    <w:name w:val="Emphasis"/>
    <w:uiPriority w:val="20"/>
    <w:qFormat/>
    <w:rsid w:val="00FC41CB"/>
    <w:rPr>
      <w:i/>
      <w:iCs/>
    </w:rPr>
  </w:style>
  <w:style w:type="character" w:customStyle="1" w:styleId="highlighted-search-term">
    <w:name w:val="highlighted-search-term"/>
    <w:rsid w:val="00FC41CB"/>
  </w:style>
  <w:style w:type="paragraph" w:customStyle="1" w:styleId="p4s-search-results-label-wrapper">
    <w:name w:val="p4s-search-results-label-wrapper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FC41C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FC41CB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41CB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FC41CB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FC4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C41C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ekstpodstawowywcity21">
    <w:name w:val="Tekst podstawowy wcięty 21"/>
    <w:basedOn w:val="Normalny"/>
    <w:rsid w:val="00FC41CB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FC41CB"/>
    <w:rPr>
      <w:color w:val="808080"/>
    </w:rPr>
  </w:style>
  <w:style w:type="character" w:customStyle="1" w:styleId="spelle">
    <w:name w:val="spelle"/>
    <w:rsid w:val="00FC41CB"/>
  </w:style>
  <w:style w:type="paragraph" w:customStyle="1" w:styleId="Bullet">
    <w:name w:val="Bullet"/>
    <w:rsid w:val="00FC41CB"/>
    <w:pPr>
      <w:overflowPunct w:val="0"/>
      <w:autoSpaceDE w:val="0"/>
      <w:autoSpaceDN w:val="0"/>
      <w:adjustRightInd w:val="0"/>
      <w:spacing w:after="144" w:line="240" w:lineRule="auto"/>
      <w:ind w:left="794" w:hanging="794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normalny3">
    <w:name w:val="normalny 3"/>
    <w:basedOn w:val="Normalny"/>
    <w:link w:val="normalny3Znak"/>
    <w:rsid w:val="00FC41CB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FC41CB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FC41CB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FC41CB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FC41CB"/>
    <w:pPr>
      <w:jc w:val="left"/>
    </w:pPr>
    <w:rPr>
      <w:bCs/>
    </w:rPr>
  </w:style>
  <w:style w:type="character" w:customStyle="1" w:styleId="h2">
    <w:name w:val="h2"/>
    <w:rsid w:val="00FC41CB"/>
  </w:style>
  <w:style w:type="paragraph" w:customStyle="1" w:styleId="Tekst">
    <w:name w:val="Tekst"/>
    <w:basedOn w:val="Normalny"/>
    <w:rsid w:val="00FC41CB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FC41CB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FC41CB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FC41CB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FC41CB"/>
    <w:rPr>
      <w:b/>
    </w:rPr>
  </w:style>
  <w:style w:type="paragraph" w:customStyle="1" w:styleId="zacznik">
    <w:name w:val="załącznik"/>
    <w:basedOn w:val="Tekstpodstawowy"/>
    <w:autoRedefine/>
    <w:rsid w:val="00FC41CB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FC41CB"/>
    <w:rPr>
      <w:color w:val="0000CD"/>
    </w:rPr>
  </w:style>
  <w:style w:type="paragraph" w:customStyle="1" w:styleId="Tekstpodstawowywcity31">
    <w:name w:val="Tekst podstawowy wcięty 31"/>
    <w:basedOn w:val="Normalny"/>
    <w:rsid w:val="00FC41CB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FC41CB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FC41CB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FC41CB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FC41CB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FC41CB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FC41CB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FC41CB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tahoma11black1">
    <w:name w:val="tahoma11black1"/>
    <w:rsid w:val="00FC41CB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FC41CB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FC41CB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FC41CB"/>
  </w:style>
  <w:style w:type="paragraph" w:customStyle="1" w:styleId="akapittytul">
    <w:name w:val="akapit_tytul"/>
    <w:basedOn w:val="Normalny"/>
    <w:rsid w:val="00FC41CB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FC41CB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FC41CB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FC41CB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FC41CB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FC41CB"/>
  </w:style>
  <w:style w:type="character" w:customStyle="1" w:styleId="editsection">
    <w:name w:val="editsection"/>
    <w:rsid w:val="00FC41CB"/>
  </w:style>
  <w:style w:type="character" w:customStyle="1" w:styleId="text11">
    <w:name w:val="text_11"/>
    <w:rsid w:val="00FC41CB"/>
  </w:style>
  <w:style w:type="character" w:customStyle="1" w:styleId="contentheading1">
    <w:name w:val="contentheading1"/>
    <w:rsid w:val="00FC41CB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FC41CB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basedOn w:val="Domylnaczcionkaakapitu"/>
    <w:link w:val="Podpise-mail"/>
    <w:rsid w:val="00FC41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1">
    <w:name w:val="Nagłówek 21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FC41CB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FC41CB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FC41CB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FC41CB"/>
    <w:rPr>
      <w:color w:val="646497"/>
    </w:rPr>
  </w:style>
  <w:style w:type="paragraph" w:customStyle="1" w:styleId="khheader">
    <w:name w:val="kh_header"/>
    <w:basedOn w:val="Normalny"/>
    <w:rsid w:val="00FC41CB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FC41CB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FC41CB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FC41CB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C41CB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tytu0">
    <w:name w:val="tytuł"/>
    <w:basedOn w:val="Normalny"/>
    <w:next w:val="Normalny"/>
    <w:autoRedefine/>
    <w:rsid w:val="00FC41CB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FC41CB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FC41CB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FC41CB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FC41CB"/>
    <w:pPr>
      <w:ind w:left="850" w:hanging="425"/>
    </w:pPr>
  </w:style>
  <w:style w:type="paragraph" w:customStyle="1" w:styleId="numerowanie0">
    <w:name w:val="numerowanie"/>
    <w:basedOn w:val="Normalny"/>
    <w:autoRedefine/>
    <w:rsid w:val="00FC41CB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FC41CB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FC41CB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FC41CB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kstprzypisukocowego1">
    <w:name w:val="Tekst przypisu końcowego1"/>
    <w:basedOn w:val="Normalny"/>
    <w:rsid w:val="00FC41CB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FC41CB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FC41CB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2Znak">
    <w:name w:val="a2 Znak"/>
    <w:aliases w:val=" Znak Znak Znak Znak, Znak Znak Znak"/>
    <w:rsid w:val="00FC41CB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FC41CB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FC41CB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FC41CB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FC41CB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FC41CB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FC41CB"/>
    <w:pPr>
      <w:widowControl w:val="0"/>
      <w:autoSpaceDE w:val="0"/>
      <w:autoSpaceDN w:val="0"/>
      <w:adjustRightInd w:val="0"/>
      <w:spacing w:before="120" w:after="0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H1">
    <w:name w:val="H1"/>
    <w:basedOn w:val="Normalny"/>
    <w:next w:val="Normalny"/>
    <w:rsid w:val="00FC41CB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FC41CB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">
    <w:name w:val="Tekst podstawowy 31"/>
    <w:basedOn w:val="Normalny"/>
    <w:rsid w:val="00FC41CB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FC4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8">
    <w:name w:val="Style 8"/>
    <w:uiPriority w:val="99"/>
    <w:rsid w:val="00FC41CB"/>
    <w:pPr>
      <w:widowControl w:val="0"/>
      <w:autoSpaceDE w:val="0"/>
      <w:autoSpaceDN w:val="0"/>
      <w:spacing w:after="0" w:line="240" w:lineRule="auto"/>
      <w:ind w:left="36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1">
    <w:name w:val="Style 11"/>
    <w:uiPriority w:val="99"/>
    <w:rsid w:val="00FC41CB"/>
    <w:pPr>
      <w:widowControl w:val="0"/>
      <w:autoSpaceDE w:val="0"/>
      <w:autoSpaceDN w:val="0"/>
      <w:spacing w:after="0" w:line="240" w:lineRule="auto"/>
      <w:ind w:left="72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CharacterStyle4">
    <w:name w:val="Character Style 4"/>
    <w:uiPriority w:val="99"/>
    <w:rsid w:val="00FC41CB"/>
    <w:rPr>
      <w:sz w:val="20"/>
      <w:szCs w:val="20"/>
    </w:rPr>
  </w:style>
  <w:style w:type="paragraph" w:customStyle="1" w:styleId="Style2">
    <w:name w:val="Style 2"/>
    <w:uiPriority w:val="99"/>
    <w:rsid w:val="00FC4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1">
    <w:name w:val="Styl1"/>
    <w:basedOn w:val="Normalny"/>
    <w:link w:val="Styl1Znak"/>
    <w:qFormat/>
    <w:rsid w:val="00FC41CB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FC41CB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FC41CB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FC41CB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FC41CB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FC41CB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FC41CB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FC41CB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FC41CB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FC41CB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FC41CB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FC41CB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FC41CB"/>
    <w:rPr>
      <w:rFonts w:ascii="Arial Narrow" w:eastAsia="Calibri" w:hAnsi="Arial Narrow" w:cs="Times New Roman"/>
      <w:sz w:val="20"/>
    </w:rPr>
  </w:style>
  <w:style w:type="paragraph" w:customStyle="1" w:styleId="Mostoland">
    <w:name w:val="Mostoland"/>
    <w:basedOn w:val="Akapitzlist"/>
    <w:link w:val="MostolandZnak"/>
    <w:qFormat/>
    <w:rsid w:val="00FC41CB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FC41CB"/>
    <w:rPr>
      <w:rFonts w:ascii="Verdana" w:eastAsia="Calibri" w:hAnsi="Verdana" w:cs="Times New Roman"/>
      <w:b/>
      <w:color w:val="000000"/>
      <w:sz w:val="24"/>
      <w:szCs w:val="20"/>
      <w:lang w:val="es-ES" w:eastAsia="es-ES_tradnl"/>
    </w:rPr>
  </w:style>
  <w:style w:type="character" w:customStyle="1" w:styleId="bbtext">
    <w:name w:val="bbtext"/>
    <w:rsid w:val="00FC41CB"/>
  </w:style>
  <w:style w:type="character" w:customStyle="1" w:styleId="tekstostZnak">
    <w:name w:val="tekst ost Znak"/>
    <w:link w:val="tekstost"/>
    <w:rsid w:val="00FC41CB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FC41CB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FC41CB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FC41CB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FC41CB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FC41CB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FC41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2pt">
    <w:name w:val="Styl 12 pt"/>
    <w:rsid w:val="00FC41CB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FC41CB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FC41CB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FC41CB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FC41CB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FC41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numerowana3">
    <w:name w:val="List Number 3"/>
    <w:basedOn w:val="Normalny"/>
    <w:rsid w:val="00FC41CB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FC41CB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FC41CB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FC41CB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FC41CB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FC41CB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FC41C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styleId="Tytuksiki">
    <w:name w:val="Book Title"/>
    <w:uiPriority w:val="33"/>
    <w:qFormat/>
    <w:rsid w:val="00FC41CB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FC41CB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FC41CB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FC41CB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FC41CB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FC41CB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FC4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">
    <w:name w:val="N/A"/>
    <w:basedOn w:val="Normalny"/>
    <w:rsid w:val="00FC41CB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FC41CB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FC41CB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FC41CB"/>
    <w:rPr>
      <w:b/>
    </w:rPr>
  </w:style>
  <w:style w:type="paragraph" w:customStyle="1" w:styleId="bullet1text">
    <w:name w:val="bullet 1 text"/>
    <w:basedOn w:val="Normalny"/>
    <w:rsid w:val="00FC41CB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FC41CB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FC41CB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FC41CB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FC41CB"/>
    <w:pPr>
      <w:keepNext/>
      <w:tabs>
        <w:tab w:val="left" w:pos="851"/>
        <w:tab w:val="left" w:pos="2835"/>
      </w:tabs>
      <w:spacing w:before="120" w:after="0" w:line="240" w:lineRule="auto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paragraph" w:customStyle="1" w:styleId="lista0">
    <w:name w:val="lista"/>
    <w:rsid w:val="00FC41CB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PN">
    <w:name w:val="PN"/>
    <w:rsid w:val="00FC41CB"/>
    <w:pPr>
      <w:tabs>
        <w:tab w:val="left" w:pos="2410"/>
      </w:tabs>
      <w:spacing w:before="60" w:after="0" w:line="240" w:lineRule="auto"/>
      <w:ind w:left="1843" w:hanging="1843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Specyfikacja">
    <w:name w:val="Specyfikacja"/>
    <w:basedOn w:val="Normalny"/>
    <w:rsid w:val="00FC41CB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FC41CB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FC41CB"/>
    <w:pPr>
      <w:keepNext/>
      <w:spacing w:before="240" w:after="0" w:line="277" w:lineRule="atLeast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paragraph" w:customStyle="1" w:styleId="StylArial11ptDolewejPierwszywiersz1cm">
    <w:name w:val="Styl Arial 11 pt Do lewej Pierwszy wiersz:  1 cm"/>
    <w:basedOn w:val="Normalny"/>
    <w:rsid w:val="00FC41CB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FC41CB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FC41CB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FC41CB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FC41CB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FC41CB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FC41CB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FC41CB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FC41CB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FC41C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FC41CB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FC41CB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FC41CB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FC41CB"/>
    <w:rPr>
      <w:rFonts w:ascii="Arial" w:eastAsia="Times New Roman" w:hAnsi="Arial" w:cs="Times New Roman"/>
      <w:i/>
      <w:iCs/>
      <w:sz w:val="20"/>
      <w:szCs w:val="20"/>
      <w:lang w:val="es-ES" w:eastAsia="ar-SA"/>
    </w:rPr>
  </w:style>
  <w:style w:type="paragraph" w:customStyle="1" w:styleId="Tekstwtabeli">
    <w:name w:val="Tekst w tabeli"/>
    <w:basedOn w:val="Normalny"/>
    <w:rsid w:val="00FC41CB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FC41CB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FC41CB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FC41CB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FC41CB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FC41CB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FC41CB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FC41CB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FC41CB"/>
    <w:pPr>
      <w:numPr>
        <w:numId w:val="12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FC41CB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FC41C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2Definicje">
    <w:name w:val="TEKST_2 Definicje"/>
    <w:rsid w:val="00FC41CB"/>
    <w:pPr>
      <w:tabs>
        <w:tab w:val="left" w:pos="851"/>
      </w:tabs>
      <w:spacing w:before="240" w:after="0" w:line="240" w:lineRule="auto"/>
      <w:ind w:left="851" w:hanging="851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inicje">
    <w:name w:val="Definicje"/>
    <w:basedOn w:val="Normalny"/>
    <w:autoRedefine/>
    <w:rsid w:val="00FC41CB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FC41CB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FC41CB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FC41CB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FC41CB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8197</Words>
  <Characters>49186</Characters>
  <Application>Microsoft Office Word</Application>
  <DocSecurity>0</DocSecurity>
  <Lines>409</Lines>
  <Paragraphs>114</Paragraphs>
  <ScaleCrop>false</ScaleCrop>
  <Company/>
  <LinksUpToDate>false</LinksUpToDate>
  <CharactersWithSpaces>57269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2</cp:revision>
  <dcterms:created xsi:type="dcterms:W3CDTF">2021-09-08T06:26:00Z</dcterms:created>
  <dcterms:modified xsi:type="dcterms:W3CDTF">2021-09-08T06:33:00Z</dcterms:modified>
</cp:coreProperties>
</file>